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3E43" w14:textId="66C3D9A8" w:rsidR="009356A3" w:rsidRDefault="00F51B22" w:rsidP="00F51B22">
      <w:pPr>
        <w:rPr>
          <w:bCs/>
          <w:sz w:val="28"/>
          <w:szCs w:val="28"/>
        </w:rPr>
      </w:pPr>
      <w:r w:rsidRPr="00F51B22">
        <w:rPr>
          <w:bCs/>
          <w:sz w:val="28"/>
          <w:szCs w:val="28"/>
        </w:rPr>
        <w:t>E22000098 </w:t>
      </w:r>
      <w:r>
        <w:rPr>
          <w:bCs/>
          <w:sz w:val="28"/>
          <w:szCs w:val="28"/>
        </w:rPr>
        <w:t>/</w:t>
      </w:r>
      <w:r w:rsidRPr="00F51B22">
        <w:rPr>
          <w:bCs/>
          <w:sz w:val="28"/>
          <w:szCs w:val="28"/>
        </w:rPr>
        <w:t>31</w:t>
      </w:r>
    </w:p>
    <w:p w14:paraId="78DE727F" w14:textId="77777777" w:rsidR="00F51B22" w:rsidRPr="00F51B22" w:rsidRDefault="00F51B22" w:rsidP="00F51B22">
      <w:pPr>
        <w:rPr>
          <w:bCs/>
          <w:sz w:val="28"/>
          <w:szCs w:val="28"/>
        </w:rPr>
      </w:pPr>
    </w:p>
    <w:p w14:paraId="525C6E13" w14:textId="77777777" w:rsidR="00370A11" w:rsidRPr="00C470AA" w:rsidRDefault="00152AAA" w:rsidP="00152AAA">
      <w:pPr>
        <w:jc w:val="center"/>
        <w:rPr>
          <w:b/>
          <w:sz w:val="48"/>
          <w:szCs w:val="48"/>
        </w:rPr>
      </w:pPr>
      <w:r w:rsidRPr="00C470AA">
        <w:rPr>
          <w:b/>
          <w:sz w:val="48"/>
          <w:szCs w:val="48"/>
        </w:rPr>
        <w:t>RAPPORT D’ENQUETE PUBLIQUE</w:t>
      </w:r>
    </w:p>
    <w:p w14:paraId="3EF7B1A9" w14:textId="77777777" w:rsidR="00152AAA" w:rsidRPr="00C470AA" w:rsidRDefault="00152AAA" w:rsidP="00152AAA">
      <w:pPr>
        <w:jc w:val="center"/>
        <w:rPr>
          <w:b/>
          <w:sz w:val="48"/>
          <w:szCs w:val="48"/>
        </w:rPr>
      </w:pPr>
    </w:p>
    <w:p w14:paraId="7C59890A" w14:textId="77777777" w:rsidR="00152AAA" w:rsidRPr="00C470AA" w:rsidRDefault="00152AAA" w:rsidP="00152AAA">
      <w:pPr>
        <w:jc w:val="center"/>
        <w:rPr>
          <w:b/>
          <w:sz w:val="48"/>
          <w:szCs w:val="48"/>
        </w:rPr>
      </w:pPr>
    </w:p>
    <w:p w14:paraId="11EB3F72" w14:textId="77777777" w:rsidR="00152AAA" w:rsidRPr="00C470AA" w:rsidRDefault="00152AAA" w:rsidP="00152AAA">
      <w:pPr>
        <w:jc w:val="center"/>
        <w:rPr>
          <w:b/>
          <w:sz w:val="48"/>
          <w:szCs w:val="48"/>
        </w:rPr>
      </w:pPr>
    </w:p>
    <w:p w14:paraId="57C36710" w14:textId="65FA2EE8" w:rsidR="00570CC6" w:rsidRPr="00895356" w:rsidRDefault="004D4F8D" w:rsidP="004D4F8D">
      <w:pPr>
        <w:jc w:val="center"/>
        <w:rPr>
          <w:b/>
          <w:sz w:val="36"/>
          <w:szCs w:val="36"/>
        </w:rPr>
      </w:pPr>
      <w:r>
        <w:rPr>
          <w:b/>
          <w:sz w:val="48"/>
          <w:szCs w:val="48"/>
        </w:rPr>
        <w:t xml:space="preserve"> </w:t>
      </w:r>
      <w:r w:rsidRPr="00895356">
        <w:rPr>
          <w:b/>
          <w:sz w:val="36"/>
          <w:szCs w:val="36"/>
        </w:rPr>
        <w:t>Relative au</w:t>
      </w:r>
      <w:r w:rsidR="002F7EDD">
        <w:rPr>
          <w:b/>
          <w:sz w:val="36"/>
          <w:szCs w:val="36"/>
        </w:rPr>
        <w:t xml:space="preserve"> projet de cr</w:t>
      </w:r>
      <w:r w:rsidR="00D401FA">
        <w:rPr>
          <w:b/>
          <w:sz w:val="36"/>
          <w:szCs w:val="36"/>
        </w:rPr>
        <w:t>éation d</w:t>
      </w:r>
      <w:r w:rsidR="00F51B22">
        <w:rPr>
          <w:b/>
          <w:sz w:val="36"/>
          <w:szCs w:val="36"/>
        </w:rPr>
        <w:t>u</w:t>
      </w:r>
      <w:r w:rsidR="00D401FA">
        <w:rPr>
          <w:b/>
          <w:sz w:val="36"/>
          <w:szCs w:val="36"/>
        </w:rPr>
        <w:t xml:space="preserve"> périmètre délimité des abords (PDA)</w:t>
      </w:r>
      <w:r w:rsidR="002F7EDD">
        <w:rPr>
          <w:b/>
          <w:sz w:val="36"/>
          <w:szCs w:val="36"/>
        </w:rPr>
        <w:t xml:space="preserve"> </w:t>
      </w:r>
      <w:r w:rsidR="00D401FA">
        <w:rPr>
          <w:b/>
          <w:sz w:val="36"/>
          <w:szCs w:val="36"/>
        </w:rPr>
        <w:t xml:space="preserve">du site archéologique dénommé « grotte de Bruniquel » </w:t>
      </w:r>
      <w:r w:rsidR="002F7EDD">
        <w:rPr>
          <w:b/>
          <w:sz w:val="36"/>
          <w:szCs w:val="36"/>
        </w:rPr>
        <w:t>sur le territoire de la commune de</w:t>
      </w:r>
      <w:r w:rsidR="00C81DC9">
        <w:rPr>
          <w:b/>
          <w:sz w:val="36"/>
          <w:szCs w:val="36"/>
        </w:rPr>
        <w:t xml:space="preserve"> Bruniquel</w:t>
      </w:r>
    </w:p>
    <w:p w14:paraId="42BE9F12" w14:textId="480012D0" w:rsidR="00152AAA" w:rsidRPr="00895356" w:rsidRDefault="00152AAA" w:rsidP="00175FD9">
      <w:pPr>
        <w:rPr>
          <w:b/>
          <w:sz w:val="36"/>
          <w:szCs w:val="36"/>
        </w:rPr>
      </w:pPr>
    </w:p>
    <w:p w14:paraId="25E9590C" w14:textId="77777777" w:rsidR="00152AAA" w:rsidRPr="00C470AA" w:rsidRDefault="00152AAA" w:rsidP="00152AAA">
      <w:pPr>
        <w:jc w:val="center"/>
        <w:rPr>
          <w:b/>
          <w:sz w:val="48"/>
          <w:szCs w:val="48"/>
        </w:rPr>
      </w:pPr>
    </w:p>
    <w:p w14:paraId="0409DD3B" w14:textId="5F696193" w:rsidR="00152AAA" w:rsidRPr="00895356" w:rsidRDefault="00152AAA" w:rsidP="00152AAA">
      <w:pPr>
        <w:jc w:val="center"/>
        <w:rPr>
          <w:b/>
          <w:sz w:val="36"/>
          <w:szCs w:val="36"/>
        </w:rPr>
      </w:pPr>
      <w:r w:rsidRPr="00895356">
        <w:rPr>
          <w:b/>
          <w:sz w:val="36"/>
          <w:szCs w:val="36"/>
        </w:rPr>
        <w:t>COMMUNE DE</w:t>
      </w:r>
      <w:r w:rsidR="00553DF9" w:rsidRPr="00895356">
        <w:rPr>
          <w:b/>
          <w:sz w:val="36"/>
          <w:szCs w:val="36"/>
        </w:rPr>
        <w:t xml:space="preserve"> </w:t>
      </w:r>
      <w:r w:rsidR="00C81DC9">
        <w:rPr>
          <w:b/>
          <w:sz w:val="36"/>
          <w:szCs w:val="36"/>
        </w:rPr>
        <w:t>BRUNIQUEL</w:t>
      </w:r>
    </w:p>
    <w:p w14:paraId="0978D8EF" w14:textId="45DE8237" w:rsidR="00E3204A" w:rsidRDefault="00E3204A" w:rsidP="00E3204A">
      <w:pPr>
        <w:rPr>
          <w:b/>
          <w:sz w:val="48"/>
          <w:szCs w:val="48"/>
        </w:rPr>
      </w:pPr>
    </w:p>
    <w:p w14:paraId="632FEB70" w14:textId="483CBE84" w:rsidR="00203EAC" w:rsidRDefault="00203EAC" w:rsidP="00203EAC">
      <w:pPr>
        <w:jc w:val="center"/>
        <w:rPr>
          <w:b/>
          <w:sz w:val="48"/>
          <w:szCs w:val="48"/>
        </w:rPr>
      </w:pPr>
    </w:p>
    <w:p w14:paraId="28D74EAB" w14:textId="77777777" w:rsidR="00B22804" w:rsidRDefault="00B22804" w:rsidP="00B87F7A">
      <w:pPr>
        <w:rPr>
          <w:b/>
          <w:sz w:val="48"/>
          <w:szCs w:val="48"/>
        </w:rPr>
      </w:pPr>
    </w:p>
    <w:p w14:paraId="462585E0" w14:textId="77777777" w:rsidR="00203EAC" w:rsidRPr="00B22804" w:rsidRDefault="00203EAC" w:rsidP="00203EAC">
      <w:pPr>
        <w:jc w:val="center"/>
        <w:rPr>
          <w:b/>
          <w:sz w:val="36"/>
          <w:szCs w:val="36"/>
        </w:rPr>
      </w:pPr>
    </w:p>
    <w:p w14:paraId="40680C04" w14:textId="5E002FF5" w:rsidR="00203EAC" w:rsidRPr="00B22804" w:rsidRDefault="00203EAC" w:rsidP="00203EAC">
      <w:pPr>
        <w:jc w:val="center"/>
        <w:rPr>
          <w:b/>
          <w:sz w:val="36"/>
          <w:szCs w:val="36"/>
        </w:rPr>
      </w:pPr>
      <w:r w:rsidRPr="00B22804">
        <w:rPr>
          <w:b/>
          <w:sz w:val="36"/>
          <w:szCs w:val="36"/>
        </w:rPr>
        <w:t>I</w:t>
      </w:r>
      <w:r w:rsidR="00B22804">
        <w:rPr>
          <w:b/>
          <w:sz w:val="36"/>
          <w:szCs w:val="36"/>
        </w:rPr>
        <w:t>I</w:t>
      </w:r>
      <w:r w:rsidRPr="00B22804">
        <w:rPr>
          <w:b/>
          <w:sz w:val="36"/>
          <w:szCs w:val="36"/>
        </w:rPr>
        <w:t>.</w:t>
      </w:r>
      <w:r w:rsidR="00B22804" w:rsidRPr="00B22804">
        <w:rPr>
          <w:b/>
          <w:sz w:val="36"/>
          <w:szCs w:val="36"/>
        </w:rPr>
        <w:t xml:space="preserve">CONCLUSIONS </w:t>
      </w:r>
      <w:r w:rsidR="00B22804">
        <w:rPr>
          <w:b/>
          <w:sz w:val="36"/>
          <w:szCs w:val="36"/>
        </w:rPr>
        <w:t>E</w:t>
      </w:r>
      <w:r w:rsidR="00B22804" w:rsidRPr="00B22804">
        <w:rPr>
          <w:b/>
          <w:sz w:val="36"/>
          <w:szCs w:val="36"/>
        </w:rPr>
        <w:t>T AVIS MOTIVE DU COMMISSAIRE ENQUETEUR</w:t>
      </w:r>
    </w:p>
    <w:p w14:paraId="625F78E2" w14:textId="77777777" w:rsidR="00203EAC" w:rsidRDefault="00203EAC" w:rsidP="00203EAC">
      <w:pPr>
        <w:rPr>
          <w:b/>
          <w:sz w:val="28"/>
          <w:szCs w:val="28"/>
        </w:rPr>
      </w:pPr>
    </w:p>
    <w:p w14:paraId="03AD4F0C" w14:textId="77777777" w:rsidR="00203EAC" w:rsidRDefault="00203EAC" w:rsidP="00203EAC">
      <w:pPr>
        <w:jc w:val="center"/>
        <w:rPr>
          <w:b/>
          <w:sz w:val="28"/>
          <w:szCs w:val="28"/>
        </w:rPr>
      </w:pPr>
    </w:p>
    <w:p w14:paraId="571350DF" w14:textId="067FB1CD" w:rsidR="00203EAC" w:rsidRDefault="00203EAC" w:rsidP="00203EAC">
      <w:pPr>
        <w:jc w:val="center"/>
        <w:rPr>
          <w:b/>
          <w:sz w:val="28"/>
          <w:szCs w:val="28"/>
        </w:rPr>
      </w:pPr>
      <w:r>
        <w:rPr>
          <w:b/>
          <w:sz w:val="28"/>
          <w:szCs w:val="28"/>
        </w:rPr>
        <w:t>Enquête publique du</w:t>
      </w:r>
      <w:r w:rsidR="002F7EDD">
        <w:rPr>
          <w:b/>
          <w:sz w:val="28"/>
          <w:szCs w:val="28"/>
        </w:rPr>
        <w:t xml:space="preserve"> </w:t>
      </w:r>
      <w:r w:rsidR="00E61D0B">
        <w:rPr>
          <w:b/>
          <w:sz w:val="28"/>
          <w:szCs w:val="28"/>
        </w:rPr>
        <w:t>3 novembre</w:t>
      </w:r>
      <w:r w:rsidR="002F7EDD">
        <w:rPr>
          <w:b/>
          <w:sz w:val="28"/>
          <w:szCs w:val="28"/>
        </w:rPr>
        <w:t xml:space="preserve">  </w:t>
      </w:r>
      <w:r>
        <w:rPr>
          <w:b/>
          <w:sz w:val="28"/>
          <w:szCs w:val="28"/>
        </w:rPr>
        <w:t xml:space="preserve"> 2022 </w:t>
      </w:r>
      <w:r w:rsidR="002F7EDD">
        <w:rPr>
          <w:b/>
          <w:sz w:val="28"/>
          <w:szCs w:val="28"/>
        </w:rPr>
        <w:t xml:space="preserve">  au </w:t>
      </w:r>
      <w:r w:rsidR="00E61D0B">
        <w:rPr>
          <w:b/>
          <w:sz w:val="28"/>
          <w:szCs w:val="28"/>
        </w:rPr>
        <w:t>5 décembr</w:t>
      </w:r>
      <w:r w:rsidR="00C81DC9">
        <w:rPr>
          <w:b/>
          <w:sz w:val="28"/>
          <w:szCs w:val="28"/>
        </w:rPr>
        <w:t>e</w:t>
      </w:r>
      <w:r w:rsidR="002F7EDD">
        <w:rPr>
          <w:b/>
          <w:sz w:val="28"/>
          <w:szCs w:val="28"/>
        </w:rPr>
        <w:t xml:space="preserve"> </w:t>
      </w:r>
      <w:r>
        <w:rPr>
          <w:b/>
          <w:sz w:val="28"/>
          <w:szCs w:val="28"/>
        </w:rPr>
        <w:t>2022</w:t>
      </w:r>
    </w:p>
    <w:p w14:paraId="5B4F2DDF" w14:textId="77777777" w:rsidR="00C81DC9" w:rsidRDefault="00C81DC9" w:rsidP="00B87F7A">
      <w:pPr>
        <w:rPr>
          <w:b/>
          <w:sz w:val="28"/>
          <w:szCs w:val="28"/>
        </w:rPr>
      </w:pPr>
    </w:p>
    <w:p w14:paraId="2D86D03E" w14:textId="77777777" w:rsidR="00203EAC" w:rsidRDefault="00203EAC" w:rsidP="00203EAC">
      <w:pPr>
        <w:jc w:val="center"/>
        <w:rPr>
          <w:b/>
          <w:sz w:val="28"/>
          <w:szCs w:val="28"/>
        </w:rPr>
      </w:pPr>
    </w:p>
    <w:p w14:paraId="27EFA4EE" w14:textId="77777777" w:rsidR="00203EAC" w:rsidRDefault="00203EAC" w:rsidP="00203EAC">
      <w:pPr>
        <w:jc w:val="center"/>
        <w:rPr>
          <w:sz w:val="28"/>
          <w:szCs w:val="28"/>
        </w:rPr>
      </w:pPr>
      <w:r>
        <w:rPr>
          <w:sz w:val="28"/>
          <w:szCs w:val="28"/>
        </w:rPr>
        <w:t>Commissaire enquêteur : Philippe BON</w:t>
      </w:r>
    </w:p>
    <w:p w14:paraId="2F970019" w14:textId="77777777" w:rsidR="00203EAC" w:rsidRDefault="00203EAC" w:rsidP="00203EAC">
      <w:pPr>
        <w:jc w:val="center"/>
        <w:rPr>
          <w:sz w:val="28"/>
          <w:szCs w:val="28"/>
        </w:rPr>
      </w:pPr>
    </w:p>
    <w:p w14:paraId="4EEB9D6B" w14:textId="77777777" w:rsidR="00203EAC" w:rsidRDefault="00203EAC" w:rsidP="00203EAC">
      <w:pPr>
        <w:jc w:val="center"/>
        <w:rPr>
          <w:sz w:val="28"/>
          <w:szCs w:val="28"/>
        </w:rPr>
      </w:pPr>
    </w:p>
    <w:p w14:paraId="62BCC957" w14:textId="77777777" w:rsidR="00B87F7A" w:rsidRDefault="00B87F7A" w:rsidP="00B87F7A">
      <w:pPr>
        <w:rPr>
          <w:b/>
          <w:sz w:val="44"/>
          <w:szCs w:val="44"/>
        </w:rPr>
      </w:pPr>
    </w:p>
    <w:p w14:paraId="2DFDAABB" w14:textId="77777777" w:rsidR="00B87F7A" w:rsidRDefault="00B87F7A" w:rsidP="00B87F7A">
      <w:pPr>
        <w:rPr>
          <w:b/>
          <w:sz w:val="44"/>
          <w:szCs w:val="44"/>
        </w:rPr>
      </w:pPr>
    </w:p>
    <w:p w14:paraId="3B00ACC7" w14:textId="34B303DB" w:rsidR="007B5BF0" w:rsidRDefault="00B87F7A" w:rsidP="00B87F7A">
      <w:pPr>
        <w:rPr>
          <w:b/>
          <w:sz w:val="44"/>
          <w:szCs w:val="44"/>
        </w:rPr>
      </w:pPr>
      <w:r>
        <w:rPr>
          <w:b/>
          <w:sz w:val="44"/>
          <w:szCs w:val="44"/>
        </w:rPr>
        <w:t xml:space="preserve">                             </w:t>
      </w:r>
      <w:r w:rsidR="007B5BF0">
        <w:rPr>
          <w:b/>
          <w:sz w:val="44"/>
          <w:szCs w:val="44"/>
        </w:rPr>
        <w:t>SOMMAIRE</w:t>
      </w:r>
    </w:p>
    <w:p w14:paraId="23F120A5" w14:textId="77777777" w:rsidR="007B5BF0" w:rsidRDefault="007B5BF0" w:rsidP="007B5BF0">
      <w:pPr>
        <w:jc w:val="center"/>
        <w:rPr>
          <w:b/>
          <w:sz w:val="28"/>
          <w:szCs w:val="28"/>
        </w:rPr>
      </w:pPr>
    </w:p>
    <w:p w14:paraId="747E15F5" w14:textId="75EB768F" w:rsidR="007B5BF0" w:rsidRDefault="007B5BF0" w:rsidP="007B5BF0">
      <w:pPr>
        <w:rPr>
          <w:b/>
          <w:sz w:val="28"/>
          <w:szCs w:val="28"/>
        </w:rPr>
      </w:pPr>
    </w:p>
    <w:p w14:paraId="65303AD7" w14:textId="064E43B8" w:rsidR="004A7AA3" w:rsidRDefault="004A7AA3" w:rsidP="007B5BF0">
      <w:pPr>
        <w:rPr>
          <w:b/>
          <w:sz w:val="28"/>
          <w:szCs w:val="28"/>
        </w:rPr>
      </w:pPr>
    </w:p>
    <w:p w14:paraId="038895C1" w14:textId="77777777" w:rsidR="004A7AA3" w:rsidRDefault="004A7AA3" w:rsidP="007B5BF0">
      <w:pPr>
        <w:rPr>
          <w:b/>
          <w:sz w:val="28"/>
          <w:szCs w:val="28"/>
        </w:rPr>
      </w:pPr>
    </w:p>
    <w:p w14:paraId="241D44CD" w14:textId="77777777" w:rsidR="007B5BF0" w:rsidRDefault="007B5BF0" w:rsidP="007B5BF0">
      <w:pPr>
        <w:rPr>
          <w:b/>
          <w:sz w:val="28"/>
          <w:szCs w:val="28"/>
        </w:rPr>
      </w:pPr>
    </w:p>
    <w:p w14:paraId="11E53C6D" w14:textId="72E5B3D2" w:rsidR="007B5BF0" w:rsidRDefault="007B5BF0" w:rsidP="007B5BF0">
      <w:pPr>
        <w:rPr>
          <w:b/>
          <w:sz w:val="28"/>
          <w:szCs w:val="28"/>
        </w:rPr>
      </w:pPr>
      <w:r>
        <w:rPr>
          <w:b/>
          <w:sz w:val="28"/>
          <w:szCs w:val="28"/>
        </w:rPr>
        <w:t>CHAPITRE</w:t>
      </w:r>
      <w:r w:rsidR="00B22804">
        <w:rPr>
          <w:b/>
          <w:sz w:val="28"/>
          <w:szCs w:val="28"/>
        </w:rPr>
        <w:t>1. RAPPEL DU CONTEXTE</w:t>
      </w:r>
      <w:r>
        <w:rPr>
          <w:b/>
          <w:sz w:val="28"/>
          <w:szCs w:val="28"/>
        </w:rPr>
        <w:t xml:space="preserve"> DE L’ENQUETE PUBLIQUE</w:t>
      </w:r>
    </w:p>
    <w:p w14:paraId="224BCDCF" w14:textId="77777777" w:rsidR="007B5BF0" w:rsidRDefault="007B5BF0" w:rsidP="007B5BF0">
      <w:pPr>
        <w:ind w:left="360"/>
        <w:rPr>
          <w:b/>
          <w:sz w:val="28"/>
          <w:szCs w:val="28"/>
        </w:rPr>
      </w:pPr>
    </w:p>
    <w:p w14:paraId="5123381E" w14:textId="7E94D857" w:rsidR="007B5BF0" w:rsidRDefault="007B5BF0" w:rsidP="007B5BF0">
      <w:pPr>
        <w:rPr>
          <w:b/>
          <w:sz w:val="28"/>
          <w:szCs w:val="28"/>
        </w:rPr>
      </w:pPr>
      <w:r>
        <w:rPr>
          <w:b/>
          <w:sz w:val="28"/>
          <w:szCs w:val="28"/>
        </w:rPr>
        <w:t xml:space="preserve">   1.1.</w:t>
      </w:r>
      <w:r w:rsidR="00E61D0B">
        <w:rPr>
          <w:b/>
          <w:sz w:val="28"/>
          <w:szCs w:val="28"/>
        </w:rPr>
        <w:t xml:space="preserve"> </w:t>
      </w:r>
      <w:r w:rsidR="00B22804">
        <w:rPr>
          <w:b/>
          <w:sz w:val="28"/>
          <w:szCs w:val="28"/>
        </w:rPr>
        <w:t>Rappel d</w:t>
      </w:r>
      <w:r w:rsidR="00EB5D46">
        <w:rPr>
          <w:b/>
          <w:sz w:val="28"/>
          <w:szCs w:val="28"/>
        </w:rPr>
        <w:t>e l’objet de l’enquête</w:t>
      </w:r>
    </w:p>
    <w:p w14:paraId="02DDD94F" w14:textId="6AB85A12" w:rsidR="007B5BF0" w:rsidRDefault="007B5BF0" w:rsidP="007B5BF0">
      <w:pPr>
        <w:rPr>
          <w:b/>
          <w:sz w:val="28"/>
          <w:szCs w:val="28"/>
        </w:rPr>
      </w:pPr>
      <w:r>
        <w:rPr>
          <w:b/>
          <w:sz w:val="28"/>
          <w:szCs w:val="28"/>
        </w:rPr>
        <w:t xml:space="preserve">   1.2. </w:t>
      </w:r>
      <w:r w:rsidR="00B22804">
        <w:rPr>
          <w:b/>
          <w:sz w:val="28"/>
          <w:szCs w:val="28"/>
        </w:rPr>
        <w:t>Rappel du contexte réglementaire</w:t>
      </w:r>
    </w:p>
    <w:p w14:paraId="1D256B8F" w14:textId="39331928" w:rsidR="00D76F3B" w:rsidRPr="00B87F7A" w:rsidRDefault="007B5BF0" w:rsidP="00B87F7A">
      <w:pPr>
        <w:rPr>
          <w:b/>
          <w:sz w:val="28"/>
          <w:szCs w:val="28"/>
        </w:rPr>
      </w:pPr>
      <w:r>
        <w:rPr>
          <w:b/>
          <w:sz w:val="28"/>
          <w:szCs w:val="28"/>
        </w:rPr>
        <w:t xml:space="preserve">   </w:t>
      </w:r>
    </w:p>
    <w:p w14:paraId="602D973B" w14:textId="77777777" w:rsidR="00D76F3B" w:rsidRDefault="00D76F3B" w:rsidP="007B5BF0">
      <w:pPr>
        <w:pStyle w:val="Paragraphedeliste"/>
        <w:rPr>
          <w:b/>
          <w:sz w:val="28"/>
          <w:szCs w:val="28"/>
        </w:rPr>
      </w:pPr>
    </w:p>
    <w:p w14:paraId="565C8F1F" w14:textId="72EB78EE" w:rsidR="007B5BF0" w:rsidRDefault="007B5BF0" w:rsidP="007B5BF0">
      <w:pPr>
        <w:rPr>
          <w:b/>
          <w:sz w:val="28"/>
          <w:szCs w:val="28"/>
        </w:rPr>
      </w:pPr>
      <w:r>
        <w:rPr>
          <w:b/>
          <w:sz w:val="28"/>
          <w:szCs w:val="28"/>
        </w:rPr>
        <w:t>CHAPITRE 2.</w:t>
      </w:r>
      <w:r w:rsidR="00A8607A">
        <w:rPr>
          <w:b/>
          <w:sz w:val="28"/>
          <w:szCs w:val="28"/>
        </w:rPr>
        <w:t xml:space="preserve">  ANALYSE </w:t>
      </w:r>
      <w:r w:rsidR="009D7C40">
        <w:rPr>
          <w:b/>
          <w:sz w:val="28"/>
          <w:szCs w:val="28"/>
        </w:rPr>
        <w:t>D</w:t>
      </w:r>
      <w:r w:rsidR="00A8607A">
        <w:rPr>
          <w:b/>
          <w:sz w:val="28"/>
          <w:szCs w:val="28"/>
        </w:rPr>
        <w:t xml:space="preserve">U PROJET </w:t>
      </w:r>
    </w:p>
    <w:p w14:paraId="4E8B424A" w14:textId="4F7AE63A" w:rsidR="00B22804" w:rsidRDefault="00B22804" w:rsidP="007B5BF0">
      <w:pPr>
        <w:rPr>
          <w:b/>
          <w:sz w:val="28"/>
          <w:szCs w:val="28"/>
        </w:rPr>
      </w:pPr>
    </w:p>
    <w:p w14:paraId="49EE356B" w14:textId="52A7BE20" w:rsidR="00B22804" w:rsidRDefault="00B22804" w:rsidP="007B5BF0">
      <w:pPr>
        <w:rPr>
          <w:b/>
          <w:sz w:val="28"/>
          <w:szCs w:val="28"/>
        </w:rPr>
      </w:pPr>
      <w:r>
        <w:rPr>
          <w:b/>
          <w:sz w:val="28"/>
          <w:szCs w:val="28"/>
        </w:rPr>
        <w:t>2.1 Avis sur le dossier</w:t>
      </w:r>
    </w:p>
    <w:p w14:paraId="3215D1E5" w14:textId="637E0C54" w:rsidR="00B22804" w:rsidRDefault="00B22804" w:rsidP="007B5BF0">
      <w:pPr>
        <w:rPr>
          <w:b/>
          <w:sz w:val="28"/>
          <w:szCs w:val="28"/>
        </w:rPr>
      </w:pPr>
      <w:r>
        <w:rPr>
          <w:b/>
          <w:sz w:val="28"/>
          <w:szCs w:val="28"/>
        </w:rPr>
        <w:t>2.2 Avis sur le projet de PDA</w:t>
      </w:r>
    </w:p>
    <w:p w14:paraId="5FF3C473" w14:textId="7858EC2B" w:rsidR="004A7AA3" w:rsidRDefault="00B22804" w:rsidP="007B5BF0">
      <w:pPr>
        <w:rPr>
          <w:b/>
          <w:sz w:val="28"/>
          <w:szCs w:val="28"/>
        </w:rPr>
      </w:pPr>
      <w:r>
        <w:rPr>
          <w:b/>
          <w:sz w:val="28"/>
          <w:szCs w:val="28"/>
        </w:rPr>
        <w:t>2.3 Avis dur le projet de PDA de Bruniquel</w:t>
      </w:r>
    </w:p>
    <w:p w14:paraId="2A28F7DD" w14:textId="77777777" w:rsidR="007B5BF0" w:rsidRDefault="007B5BF0" w:rsidP="007B5BF0">
      <w:pPr>
        <w:rPr>
          <w:bCs/>
          <w:sz w:val="28"/>
          <w:szCs w:val="28"/>
        </w:rPr>
      </w:pPr>
      <w:r>
        <w:rPr>
          <w:b/>
          <w:sz w:val="28"/>
          <w:szCs w:val="28"/>
        </w:rPr>
        <w:t xml:space="preserve">         </w:t>
      </w:r>
    </w:p>
    <w:p w14:paraId="00B9B4D0" w14:textId="77777777" w:rsidR="007B5BF0" w:rsidRDefault="007B5BF0" w:rsidP="007B5BF0">
      <w:pPr>
        <w:rPr>
          <w:bCs/>
          <w:sz w:val="28"/>
          <w:szCs w:val="28"/>
        </w:rPr>
      </w:pPr>
      <w:r>
        <w:rPr>
          <w:b/>
          <w:sz w:val="28"/>
          <w:szCs w:val="28"/>
        </w:rPr>
        <w:t>CHAPITRE 3. ORGANISATION ET DEROULEMENT DE L’ENQUETE PUBLIQUE</w:t>
      </w:r>
      <w:r>
        <w:rPr>
          <w:bCs/>
          <w:sz w:val="28"/>
          <w:szCs w:val="28"/>
        </w:rPr>
        <w:t xml:space="preserve"> </w:t>
      </w:r>
    </w:p>
    <w:p w14:paraId="6F5A5162" w14:textId="77777777" w:rsidR="007B5BF0" w:rsidRDefault="007B5BF0" w:rsidP="007B5BF0">
      <w:pPr>
        <w:rPr>
          <w:bCs/>
          <w:sz w:val="28"/>
          <w:szCs w:val="28"/>
        </w:rPr>
      </w:pPr>
    </w:p>
    <w:p w14:paraId="76F11F89" w14:textId="77777777" w:rsidR="007B5BF0" w:rsidRDefault="007B5BF0" w:rsidP="007B5BF0">
      <w:pPr>
        <w:rPr>
          <w:b/>
          <w:sz w:val="28"/>
          <w:szCs w:val="28"/>
        </w:rPr>
      </w:pPr>
      <w:r>
        <w:rPr>
          <w:b/>
          <w:sz w:val="28"/>
          <w:szCs w:val="28"/>
        </w:rPr>
        <w:t>3 .1. Modalités d’organisation de l’enquête publique</w:t>
      </w:r>
    </w:p>
    <w:p w14:paraId="1B53D35E" w14:textId="77777777" w:rsidR="007B5BF0" w:rsidRDefault="007B5BF0" w:rsidP="007B5BF0">
      <w:pPr>
        <w:rPr>
          <w:b/>
          <w:sz w:val="28"/>
          <w:szCs w:val="28"/>
        </w:rPr>
      </w:pPr>
      <w:r>
        <w:rPr>
          <w:b/>
          <w:sz w:val="28"/>
          <w:szCs w:val="28"/>
        </w:rPr>
        <w:t>3.2.  Information du public</w:t>
      </w:r>
    </w:p>
    <w:p w14:paraId="79E075B7" w14:textId="77777777" w:rsidR="007B5BF0" w:rsidRDefault="007B5BF0" w:rsidP="007B5BF0">
      <w:pPr>
        <w:rPr>
          <w:b/>
          <w:sz w:val="28"/>
          <w:szCs w:val="28"/>
        </w:rPr>
      </w:pPr>
      <w:r>
        <w:rPr>
          <w:b/>
          <w:sz w:val="28"/>
          <w:szCs w:val="28"/>
        </w:rPr>
        <w:t xml:space="preserve">3.3. Publicité légale </w:t>
      </w:r>
    </w:p>
    <w:p w14:paraId="3310F301" w14:textId="77777777" w:rsidR="007B5BF0" w:rsidRDefault="007B5BF0" w:rsidP="007B5BF0">
      <w:pPr>
        <w:rPr>
          <w:b/>
          <w:sz w:val="28"/>
          <w:szCs w:val="28"/>
        </w:rPr>
      </w:pPr>
      <w:r>
        <w:rPr>
          <w:b/>
          <w:sz w:val="28"/>
          <w:szCs w:val="28"/>
        </w:rPr>
        <w:t>3.4. Affichage arrêté de l’enquête publique</w:t>
      </w:r>
    </w:p>
    <w:p w14:paraId="2C473B37" w14:textId="77777777" w:rsidR="007B5BF0" w:rsidRDefault="007B5BF0" w:rsidP="007B5BF0">
      <w:pPr>
        <w:rPr>
          <w:b/>
          <w:sz w:val="28"/>
          <w:szCs w:val="28"/>
        </w:rPr>
      </w:pPr>
      <w:r>
        <w:rPr>
          <w:b/>
          <w:sz w:val="28"/>
          <w:szCs w:val="28"/>
        </w:rPr>
        <w:t xml:space="preserve">  3.5. Climat de l’enquête publique</w:t>
      </w:r>
    </w:p>
    <w:p w14:paraId="43B77C41" w14:textId="77777777" w:rsidR="007B5BF0" w:rsidRDefault="007B5BF0" w:rsidP="007B5BF0">
      <w:pPr>
        <w:rPr>
          <w:b/>
          <w:sz w:val="28"/>
          <w:szCs w:val="28"/>
        </w:rPr>
      </w:pPr>
    </w:p>
    <w:p w14:paraId="7126AA31" w14:textId="77777777" w:rsidR="007B5BF0" w:rsidRDefault="007B5BF0" w:rsidP="007B5BF0">
      <w:pPr>
        <w:rPr>
          <w:b/>
          <w:sz w:val="28"/>
          <w:szCs w:val="28"/>
        </w:rPr>
      </w:pPr>
      <w:r>
        <w:rPr>
          <w:b/>
          <w:sz w:val="28"/>
          <w:szCs w:val="28"/>
        </w:rPr>
        <w:t>CHAPITRE 4. OBSERVATIONS FORMULEES PAR LE PUBLIC</w:t>
      </w:r>
    </w:p>
    <w:p w14:paraId="735C1F2C" w14:textId="77777777" w:rsidR="007B5BF0" w:rsidRDefault="007B5BF0" w:rsidP="007B5BF0">
      <w:pPr>
        <w:rPr>
          <w:b/>
          <w:sz w:val="28"/>
          <w:szCs w:val="28"/>
        </w:rPr>
      </w:pPr>
    </w:p>
    <w:p w14:paraId="3024C11D" w14:textId="77777777" w:rsidR="007B5BF0" w:rsidRDefault="007B5BF0" w:rsidP="007B5BF0">
      <w:pPr>
        <w:rPr>
          <w:b/>
          <w:sz w:val="28"/>
          <w:szCs w:val="28"/>
        </w:rPr>
      </w:pPr>
      <w:r>
        <w:rPr>
          <w:b/>
          <w:sz w:val="28"/>
          <w:szCs w:val="28"/>
        </w:rPr>
        <w:t>4.1. Observations contenues dans le registre d’enquête publique</w:t>
      </w:r>
    </w:p>
    <w:p w14:paraId="0D113F31" w14:textId="7502752D" w:rsidR="007B5BF0" w:rsidRDefault="007B5BF0" w:rsidP="007B5BF0">
      <w:pPr>
        <w:rPr>
          <w:b/>
          <w:sz w:val="28"/>
          <w:szCs w:val="28"/>
        </w:rPr>
      </w:pPr>
      <w:r>
        <w:rPr>
          <w:b/>
          <w:sz w:val="28"/>
          <w:szCs w:val="28"/>
        </w:rPr>
        <w:t>4.2. Avis du commissaire enquêteur</w:t>
      </w:r>
    </w:p>
    <w:p w14:paraId="7A562E63" w14:textId="573E93A9" w:rsidR="00B22804" w:rsidRDefault="00B22804" w:rsidP="007B5BF0">
      <w:pPr>
        <w:rPr>
          <w:b/>
          <w:sz w:val="28"/>
          <w:szCs w:val="28"/>
        </w:rPr>
      </w:pPr>
    </w:p>
    <w:p w14:paraId="16B39270" w14:textId="65F125F3" w:rsidR="00B22804" w:rsidRDefault="00B22804" w:rsidP="007B5BF0">
      <w:pPr>
        <w:rPr>
          <w:bCs/>
          <w:sz w:val="28"/>
          <w:szCs w:val="28"/>
        </w:rPr>
      </w:pPr>
      <w:r>
        <w:rPr>
          <w:b/>
          <w:sz w:val="28"/>
          <w:szCs w:val="28"/>
        </w:rPr>
        <w:t>CHAPITRE 5 CONCLUSION ET AVIS MOTIVE DU COMMISSAIRE ENQUETEUR</w:t>
      </w:r>
    </w:p>
    <w:p w14:paraId="69B2037B" w14:textId="77777777" w:rsidR="007B5BF0" w:rsidRDefault="007B5BF0" w:rsidP="007B5BF0">
      <w:pPr>
        <w:rPr>
          <w:b/>
          <w:sz w:val="28"/>
          <w:szCs w:val="28"/>
        </w:rPr>
      </w:pPr>
    </w:p>
    <w:p w14:paraId="6D3C66DD" w14:textId="77777777" w:rsidR="007B5BF0" w:rsidRDefault="007B5BF0" w:rsidP="007B5BF0">
      <w:pPr>
        <w:pStyle w:val="Paragraphedeliste"/>
        <w:ind w:left="405"/>
        <w:rPr>
          <w:bCs/>
          <w:sz w:val="28"/>
          <w:szCs w:val="28"/>
        </w:rPr>
      </w:pPr>
      <w:r>
        <w:rPr>
          <w:bCs/>
          <w:sz w:val="28"/>
          <w:szCs w:val="28"/>
        </w:rPr>
        <w:lastRenderedPageBreak/>
        <w:t xml:space="preserve">          </w:t>
      </w:r>
    </w:p>
    <w:p w14:paraId="30FAC578" w14:textId="07B08824" w:rsidR="00EC15C5" w:rsidRPr="00B87F7A" w:rsidRDefault="00EC15C5" w:rsidP="00B87F7A">
      <w:pPr>
        <w:rPr>
          <w:bCs/>
          <w:sz w:val="28"/>
          <w:szCs w:val="28"/>
        </w:rPr>
      </w:pPr>
    </w:p>
    <w:p w14:paraId="1AD7726C" w14:textId="77777777" w:rsidR="00EC15C5" w:rsidRDefault="00EC15C5" w:rsidP="00895356">
      <w:pPr>
        <w:jc w:val="center"/>
      </w:pPr>
    </w:p>
    <w:p w14:paraId="6831AF45" w14:textId="77777777" w:rsidR="00152AAA" w:rsidRDefault="00152AAA" w:rsidP="00152AAA">
      <w:pPr>
        <w:rPr>
          <w:b/>
          <w:sz w:val="28"/>
          <w:szCs w:val="28"/>
        </w:rPr>
      </w:pPr>
    </w:p>
    <w:p w14:paraId="551DDE47" w14:textId="66623EC4" w:rsidR="00152AAA" w:rsidRDefault="00751A87" w:rsidP="00152AAA">
      <w:pPr>
        <w:ind w:left="360"/>
        <w:rPr>
          <w:b/>
          <w:sz w:val="28"/>
          <w:szCs w:val="28"/>
        </w:rPr>
      </w:pPr>
      <w:r>
        <w:rPr>
          <w:b/>
          <w:sz w:val="28"/>
          <w:szCs w:val="28"/>
        </w:rPr>
        <w:t xml:space="preserve"> CHAPITRE 1.</w:t>
      </w:r>
      <w:r w:rsidR="000765E6">
        <w:rPr>
          <w:b/>
          <w:sz w:val="28"/>
          <w:szCs w:val="28"/>
        </w:rPr>
        <w:t xml:space="preserve"> RAPPEL DU CONTEXTE </w:t>
      </w:r>
      <w:r>
        <w:rPr>
          <w:b/>
          <w:sz w:val="28"/>
          <w:szCs w:val="28"/>
        </w:rPr>
        <w:t>DE L’ENQUETE PUBLIQUE</w:t>
      </w:r>
    </w:p>
    <w:p w14:paraId="54FC5CED" w14:textId="7085C1D7" w:rsidR="00175FD9" w:rsidRDefault="00175FD9" w:rsidP="00152AAA">
      <w:pPr>
        <w:ind w:left="360"/>
        <w:rPr>
          <w:b/>
          <w:sz w:val="28"/>
          <w:szCs w:val="28"/>
        </w:rPr>
      </w:pPr>
    </w:p>
    <w:p w14:paraId="6E1E8EBD" w14:textId="2556E2CC" w:rsidR="00B8071D" w:rsidRDefault="00B8071D" w:rsidP="00835E21">
      <w:pPr>
        <w:pStyle w:val="Paragraphedeliste"/>
        <w:ind w:left="420"/>
        <w:jc w:val="both"/>
        <w:rPr>
          <w:bCs/>
          <w:sz w:val="28"/>
          <w:szCs w:val="28"/>
        </w:rPr>
      </w:pPr>
    </w:p>
    <w:p w14:paraId="11476296" w14:textId="62F22BC0" w:rsidR="00B8071D" w:rsidRPr="00463EB6" w:rsidRDefault="00B8071D" w:rsidP="00835E21">
      <w:pPr>
        <w:pStyle w:val="Paragraphedeliste"/>
        <w:ind w:left="420"/>
        <w:jc w:val="both"/>
        <w:rPr>
          <w:b/>
          <w:sz w:val="28"/>
          <w:szCs w:val="28"/>
        </w:rPr>
      </w:pPr>
      <w:r w:rsidRPr="00463EB6">
        <w:rPr>
          <w:b/>
          <w:sz w:val="28"/>
          <w:szCs w:val="28"/>
        </w:rPr>
        <w:t>1.2.</w:t>
      </w:r>
      <w:r w:rsidR="000765E6">
        <w:rPr>
          <w:b/>
          <w:sz w:val="28"/>
          <w:szCs w:val="28"/>
        </w:rPr>
        <w:t xml:space="preserve"> Rappel de l’o</w:t>
      </w:r>
      <w:r w:rsidRPr="00463EB6">
        <w:rPr>
          <w:b/>
          <w:sz w:val="28"/>
          <w:szCs w:val="28"/>
        </w:rPr>
        <w:t>bjet de l’enquête publique</w:t>
      </w:r>
    </w:p>
    <w:p w14:paraId="195ED9BB" w14:textId="66D398E6" w:rsidR="00B8071D" w:rsidRDefault="00B8071D" w:rsidP="00835E21">
      <w:pPr>
        <w:pStyle w:val="Paragraphedeliste"/>
        <w:ind w:left="420"/>
        <w:jc w:val="both"/>
        <w:rPr>
          <w:bCs/>
          <w:sz w:val="28"/>
          <w:szCs w:val="28"/>
        </w:rPr>
      </w:pPr>
    </w:p>
    <w:p w14:paraId="3C69F542" w14:textId="010B537F" w:rsidR="00EB5D46" w:rsidRDefault="00151A07" w:rsidP="00151A07">
      <w:pPr>
        <w:jc w:val="both"/>
        <w:rPr>
          <w:bCs/>
          <w:sz w:val="28"/>
          <w:szCs w:val="28"/>
        </w:rPr>
      </w:pPr>
      <w:r w:rsidRPr="00151A07">
        <w:rPr>
          <w:bCs/>
          <w:sz w:val="28"/>
          <w:szCs w:val="28"/>
        </w:rPr>
        <w:t xml:space="preserve">        </w:t>
      </w:r>
      <w:r w:rsidR="004648AA">
        <w:rPr>
          <w:bCs/>
          <w:sz w:val="28"/>
          <w:szCs w:val="28"/>
        </w:rPr>
        <w:t xml:space="preserve">L’enquête </w:t>
      </w:r>
      <w:r w:rsidR="0087181E">
        <w:rPr>
          <w:bCs/>
          <w:sz w:val="28"/>
          <w:szCs w:val="28"/>
        </w:rPr>
        <w:t>publique porte</w:t>
      </w:r>
      <w:r w:rsidR="00B47545">
        <w:rPr>
          <w:bCs/>
          <w:sz w:val="28"/>
          <w:szCs w:val="28"/>
        </w:rPr>
        <w:t xml:space="preserve"> sur le projet de création d</w:t>
      </w:r>
      <w:r w:rsidR="00B87F7A">
        <w:rPr>
          <w:bCs/>
          <w:sz w:val="28"/>
          <w:szCs w:val="28"/>
        </w:rPr>
        <w:t>u</w:t>
      </w:r>
      <w:r w:rsidR="00B47545">
        <w:rPr>
          <w:bCs/>
          <w:sz w:val="28"/>
          <w:szCs w:val="28"/>
        </w:rPr>
        <w:t xml:space="preserve"> périmètre délimité des abords </w:t>
      </w:r>
      <w:r w:rsidR="00D26E08">
        <w:rPr>
          <w:bCs/>
          <w:sz w:val="28"/>
          <w:szCs w:val="28"/>
        </w:rPr>
        <w:t>(</w:t>
      </w:r>
      <w:r w:rsidR="00B47545">
        <w:rPr>
          <w:bCs/>
          <w:sz w:val="28"/>
          <w:szCs w:val="28"/>
        </w:rPr>
        <w:t>PDA)</w:t>
      </w:r>
      <w:r w:rsidR="0087181E">
        <w:rPr>
          <w:bCs/>
          <w:sz w:val="28"/>
          <w:szCs w:val="28"/>
        </w:rPr>
        <w:t xml:space="preserve"> du site archéologique dénommé</w:t>
      </w:r>
      <w:r w:rsidR="00B47545">
        <w:rPr>
          <w:bCs/>
          <w:sz w:val="28"/>
          <w:szCs w:val="28"/>
        </w:rPr>
        <w:t xml:space="preserve"> </w:t>
      </w:r>
      <w:r w:rsidR="0087181E">
        <w:rPr>
          <w:bCs/>
          <w:sz w:val="28"/>
          <w:szCs w:val="28"/>
        </w:rPr>
        <w:t>«</w:t>
      </w:r>
      <w:r w:rsidR="00B47545">
        <w:rPr>
          <w:bCs/>
          <w:sz w:val="28"/>
          <w:szCs w:val="28"/>
        </w:rPr>
        <w:t xml:space="preserve"> </w:t>
      </w:r>
      <w:r w:rsidR="0087181E">
        <w:rPr>
          <w:bCs/>
          <w:sz w:val="28"/>
          <w:szCs w:val="28"/>
        </w:rPr>
        <w:t>G</w:t>
      </w:r>
      <w:r w:rsidR="00B47545">
        <w:rPr>
          <w:bCs/>
          <w:sz w:val="28"/>
          <w:szCs w:val="28"/>
        </w:rPr>
        <w:t>rotte de Bruniquel</w:t>
      </w:r>
      <w:r w:rsidR="0087181E">
        <w:rPr>
          <w:bCs/>
          <w:sz w:val="28"/>
          <w:szCs w:val="28"/>
        </w:rPr>
        <w:t> ».</w:t>
      </w:r>
    </w:p>
    <w:p w14:paraId="2F338428" w14:textId="4832088C" w:rsidR="0087181E" w:rsidRDefault="00151A07" w:rsidP="00151A07">
      <w:pPr>
        <w:jc w:val="both"/>
        <w:rPr>
          <w:bCs/>
          <w:sz w:val="28"/>
          <w:szCs w:val="28"/>
        </w:rPr>
      </w:pPr>
      <w:r w:rsidRPr="00151A07">
        <w:rPr>
          <w:bCs/>
          <w:sz w:val="28"/>
          <w:szCs w:val="28"/>
        </w:rPr>
        <w:t xml:space="preserve">      </w:t>
      </w:r>
      <w:r w:rsidR="00463EB6" w:rsidRPr="00151A07">
        <w:rPr>
          <w:bCs/>
          <w:sz w:val="28"/>
          <w:szCs w:val="28"/>
        </w:rPr>
        <w:t>En effet</w:t>
      </w:r>
      <w:r w:rsidR="0087181E">
        <w:rPr>
          <w:bCs/>
          <w:sz w:val="28"/>
          <w:szCs w:val="28"/>
        </w:rPr>
        <w:t xml:space="preserve"> la DRAC Occitanie sollicite la création d’un PDA afin d’assurer une meilleure protection de la grotte classée Monument Historique par arrêté du 3 décembre 2021 et de recentrer l’action de l’architecte des Bâtiments de France (ABF)</w:t>
      </w:r>
      <w:r w:rsidR="00C07FB6">
        <w:rPr>
          <w:bCs/>
          <w:sz w:val="28"/>
          <w:szCs w:val="28"/>
        </w:rPr>
        <w:t xml:space="preserve"> </w:t>
      </w:r>
      <w:r w:rsidR="0087181E">
        <w:rPr>
          <w:bCs/>
          <w:sz w:val="28"/>
          <w:szCs w:val="28"/>
        </w:rPr>
        <w:t xml:space="preserve">sur les enjeux essentiels de préservation et de mise en valeur. </w:t>
      </w:r>
    </w:p>
    <w:p w14:paraId="5823710A" w14:textId="1A011394" w:rsidR="00932D70" w:rsidRDefault="00932D70" w:rsidP="00151A07">
      <w:pPr>
        <w:jc w:val="both"/>
        <w:rPr>
          <w:bCs/>
          <w:sz w:val="28"/>
          <w:szCs w:val="28"/>
        </w:rPr>
      </w:pPr>
      <w:r>
        <w:rPr>
          <w:bCs/>
          <w:sz w:val="28"/>
          <w:szCs w:val="28"/>
        </w:rPr>
        <w:t xml:space="preserve">  Une servitude est instaurée automatiquement créant un périmètre de protection d’un rayon de 500</w:t>
      </w:r>
      <w:r w:rsidR="00C07FB6">
        <w:rPr>
          <w:bCs/>
          <w:sz w:val="28"/>
          <w:szCs w:val="28"/>
        </w:rPr>
        <w:t xml:space="preserve"> </w:t>
      </w:r>
      <w:r>
        <w:rPr>
          <w:bCs/>
          <w:sz w:val="28"/>
          <w:szCs w:val="28"/>
        </w:rPr>
        <w:t>m basé sur le polygone dans lequel s’inscrit l’enveloppe de la topographie souterraine de la grotte de Bruniquel</w:t>
      </w:r>
      <w:r w:rsidR="00C07FB6">
        <w:rPr>
          <w:bCs/>
          <w:sz w:val="28"/>
          <w:szCs w:val="28"/>
        </w:rPr>
        <w:t>.</w:t>
      </w:r>
      <w:r>
        <w:rPr>
          <w:bCs/>
          <w:sz w:val="28"/>
          <w:szCs w:val="28"/>
        </w:rPr>
        <w:t xml:space="preserve"> </w:t>
      </w:r>
    </w:p>
    <w:p w14:paraId="3D03E719" w14:textId="3658C5D8" w:rsidR="00932D70" w:rsidRDefault="00932D70" w:rsidP="00151A07">
      <w:pPr>
        <w:jc w:val="both"/>
        <w:rPr>
          <w:bCs/>
          <w:sz w:val="28"/>
          <w:szCs w:val="28"/>
        </w:rPr>
      </w:pPr>
      <w:r>
        <w:rPr>
          <w:bCs/>
          <w:sz w:val="28"/>
          <w:szCs w:val="28"/>
        </w:rPr>
        <w:t xml:space="preserve">  La création d’un PDA autour de la grotte de Bruniquel a été proposée par l’architecte des Bâtiments de France en lien avec le service régional de l’archéologie et la conservation régionale des monuments historiques afin de mettre en cohérence la future protection et sa servitude. </w:t>
      </w:r>
    </w:p>
    <w:p w14:paraId="23F1759D" w14:textId="17BAB864" w:rsidR="00932D70" w:rsidRDefault="00932D70" w:rsidP="00151A07">
      <w:pPr>
        <w:jc w:val="both"/>
        <w:rPr>
          <w:bCs/>
          <w:sz w:val="28"/>
          <w:szCs w:val="28"/>
        </w:rPr>
      </w:pPr>
      <w:r>
        <w:rPr>
          <w:bCs/>
          <w:sz w:val="28"/>
          <w:szCs w:val="28"/>
        </w:rPr>
        <w:t xml:space="preserve">  En effet, la proposition de PDA autour de la grotte a été justifiée par la protection urgente du site considérant les incidences notoires entre les activités potentielles en surface et leurs répercussions éventuelles en sous-sol. </w:t>
      </w:r>
    </w:p>
    <w:p w14:paraId="7140949D" w14:textId="06AAC856" w:rsidR="00932D70" w:rsidRDefault="00932D70" w:rsidP="00151A07">
      <w:pPr>
        <w:jc w:val="both"/>
        <w:rPr>
          <w:bCs/>
          <w:sz w:val="28"/>
          <w:szCs w:val="28"/>
        </w:rPr>
      </w:pPr>
      <w:r>
        <w:rPr>
          <w:bCs/>
          <w:sz w:val="28"/>
          <w:szCs w:val="28"/>
        </w:rPr>
        <w:t xml:space="preserve">  Le futur PDA a donc comme objectif la mise en cohérence de l’intérêt scientifique et donc du périmètre de vulnérabilité (zone de drainage</w:t>
      </w:r>
      <w:r w:rsidR="00CD3628">
        <w:rPr>
          <w:bCs/>
          <w:sz w:val="28"/>
          <w:szCs w:val="28"/>
        </w:rPr>
        <w:t xml:space="preserve"> et protection du karst) et de l’espace protégé de fait (R</w:t>
      </w:r>
      <w:r w:rsidR="00C07FB6">
        <w:rPr>
          <w:bCs/>
          <w:sz w:val="28"/>
          <w:szCs w:val="28"/>
        </w:rPr>
        <w:t xml:space="preserve"> </w:t>
      </w:r>
      <w:r w:rsidR="00CD3628">
        <w:rPr>
          <w:bCs/>
          <w:sz w:val="28"/>
          <w:szCs w:val="28"/>
        </w:rPr>
        <w:t xml:space="preserve">500) en vertu de l’article L.621-30 du code du patrimoine. </w:t>
      </w:r>
    </w:p>
    <w:p w14:paraId="44B39EF0" w14:textId="77777777" w:rsidR="00932D70" w:rsidRDefault="00932D70" w:rsidP="00151A07">
      <w:pPr>
        <w:jc w:val="both"/>
        <w:rPr>
          <w:bCs/>
          <w:sz w:val="28"/>
          <w:szCs w:val="28"/>
        </w:rPr>
      </w:pPr>
    </w:p>
    <w:p w14:paraId="20759DE1" w14:textId="5B3689B8" w:rsidR="00EB5D46" w:rsidRDefault="00EB5D46" w:rsidP="00151A07">
      <w:pPr>
        <w:jc w:val="both"/>
        <w:rPr>
          <w:bCs/>
          <w:sz w:val="28"/>
          <w:szCs w:val="28"/>
        </w:rPr>
      </w:pPr>
    </w:p>
    <w:p w14:paraId="04066E1C" w14:textId="77777777" w:rsidR="00B8071D" w:rsidRPr="00151A07" w:rsidRDefault="00B8071D" w:rsidP="00151A07">
      <w:pPr>
        <w:jc w:val="both"/>
        <w:rPr>
          <w:bCs/>
          <w:sz w:val="28"/>
          <w:szCs w:val="28"/>
        </w:rPr>
      </w:pPr>
    </w:p>
    <w:p w14:paraId="304A50FF" w14:textId="2318DB3F" w:rsidR="00726679" w:rsidRDefault="00726679" w:rsidP="00152AAA">
      <w:pPr>
        <w:ind w:left="360"/>
        <w:rPr>
          <w:b/>
          <w:sz w:val="28"/>
          <w:szCs w:val="28"/>
        </w:rPr>
      </w:pPr>
    </w:p>
    <w:p w14:paraId="57719F1B" w14:textId="29463AD3" w:rsidR="008A1630" w:rsidRPr="00833E8C" w:rsidRDefault="008A1630" w:rsidP="008A1630">
      <w:pPr>
        <w:jc w:val="both"/>
        <w:rPr>
          <w:b/>
          <w:sz w:val="28"/>
          <w:szCs w:val="28"/>
        </w:rPr>
      </w:pPr>
    </w:p>
    <w:p w14:paraId="202A1F99" w14:textId="1F42C2CF" w:rsidR="008A1630" w:rsidRPr="00C07FB6" w:rsidRDefault="00C07FB6" w:rsidP="00C07FB6">
      <w:pPr>
        <w:jc w:val="both"/>
        <w:rPr>
          <w:b/>
          <w:sz w:val="28"/>
          <w:szCs w:val="28"/>
        </w:rPr>
      </w:pPr>
      <w:r>
        <w:rPr>
          <w:b/>
          <w:sz w:val="28"/>
          <w:szCs w:val="28"/>
        </w:rPr>
        <w:t xml:space="preserve">1.3 </w:t>
      </w:r>
      <w:r w:rsidR="00F21D17">
        <w:rPr>
          <w:b/>
          <w:sz w:val="28"/>
          <w:szCs w:val="28"/>
        </w:rPr>
        <w:t>Rappel sur l</w:t>
      </w:r>
      <w:r>
        <w:rPr>
          <w:b/>
          <w:sz w:val="28"/>
          <w:szCs w:val="28"/>
        </w:rPr>
        <w:t>e</w:t>
      </w:r>
      <w:r w:rsidR="001D13FF" w:rsidRPr="00C07FB6">
        <w:rPr>
          <w:b/>
          <w:sz w:val="28"/>
          <w:szCs w:val="28"/>
        </w:rPr>
        <w:t xml:space="preserve"> </w:t>
      </w:r>
      <w:r w:rsidR="00F51D66" w:rsidRPr="00C07FB6">
        <w:rPr>
          <w:b/>
          <w:sz w:val="28"/>
          <w:szCs w:val="28"/>
        </w:rPr>
        <w:t xml:space="preserve">Cadre </w:t>
      </w:r>
      <w:r w:rsidR="008A1630" w:rsidRPr="00C07FB6">
        <w:rPr>
          <w:b/>
          <w:sz w:val="28"/>
          <w:szCs w:val="28"/>
        </w:rPr>
        <w:t>lég</w:t>
      </w:r>
      <w:r w:rsidR="008435FA" w:rsidRPr="00C07FB6">
        <w:rPr>
          <w:b/>
          <w:sz w:val="28"/>
          <w:szCs w:val="28"/>
        </w:rPr>
        <w:t>al</w:t>
      </w:r>
      <w:r>
        <w:rPr>
          <w:b/>
          <w:sz w:val="28"/>
          <w:szCs w:val="28"/>
        </w:rPr>
        <w:t xml:space="preserve"> </w:t>
      </w:r>
      <w:r w:rsidR="008435FA" w:rsidRPr="00C07FB6">
        <w:rPr>
          <w:b/>
          <w:sz w:val="28"/>
          <w:szCs w:val="28"/>
        </w:rPr>
        <w:t>de l’enquête publique</w:t>
      </w:r>
    </w:p>
    <w:p w14:paraId="32D2CF66" w14:textId="7C75782E" w:rsidR="00CD3628" w:rsidRDefault="00CD3628" w:rsidP="00CD3628">
      <w:pPr>
        <w:jc w:val="both"/>
        <w:rPr>
          <w:b/>
          <w:sz w:val="28"/>
          <w:szCs w:val="28"/>
        </w:rPr>
      </w:pPr>
    </w:p>
    <w:p w14:paraId="5A060761" w14:textId="341E196E" w:rsidR="00CD3628" w:rsidRDefault="00CD3628" w:rsidP="00CD3628">
      <w:pPr>
        <w:jc w:val="both"/>
        <w:rPr>
          <w:bCs/>
          <w:sz w:val="28"/>
          <w:szCs w:val="28"/>
        </w:rPr>
      </w:pPr>
      <w:r w:rsidRPr="00CD3628">
        <w:rPr>
          <w:bCs/>
          <w:sz w:val="28"/>
          <w:szCs w:val="28"/>
        </w:rPr>
        <w:t xml:space="preserve">  L</w:t>
      </w:r>
      <w:r>
        <w:rPr>
          <w:bCs/>
          <w:sz w:val="28"/>
          <w:szCs w:val="28"/>
        </w:rPr>
        <w:t>e site archéologique de la grotte de Bruniquel a été classé au titre des monuments historiques par arrêté du ministre de la Culture en date du 3 décembre 2021.</w:t>
      </w:r>
    </w:p>
    <w:p w14:paraId="41906CE1" w14:textId="06D17B7A" w:rsidR="00CD3628" w:rsidRDefault="00CD3628" w:rsidP="00CD3628">
      <w:pPr>
        <w:jc w:val="both"/>
        <w:rPr>
          <w:bCs/>
          <w:sz w:val="28"/>
          <w:szCs w:val="28"/>
        </w:rPr>
      </w:pPr>
      <w:r>
        <w:rPr>
          <w:bCs/>
          <w:sz w:val="28"/>
          <w:szCs w:val="28"/>
        </w:rPr>
        <w:t xml:space="preserve">  Le conseil municipal de la commune de Bruniquel a donné un avis favorable au projet de PDA en date du 3 juin 2022 sur proposition de la Direction Régionale des Affaires Culturelles. La délibération du conseil municipal indique que le périmètre de la grotte permettra donc une consultation de l’unité départementale de l’architecture et du patrimoine (UDAP) sur les dossiers de demande d’autorisation de travaux tant du point de vue de l’urbanisme que du code du patrimoine et l’architecte des Bâtiments de France émettra un avis conforme. </w:t>
      </w:r>
    </w:p>
    <w:p w14:paraId="2D7AA10F" w14:textId="6C65E913" w:rsidR="00CD3628" w:rsidRDefault="00CD3628" w:rsidP="00CD3628">
      <w:pPr>
        <w:jc w:val="both"/>
        <w:rPr>
          <w:bCs/>
          <w:sz w:val="28"/>
          <w:szCs w:val="28"/>
        </w:rPr>
      </w:pPr>
      <w:r>
        <w:rPr>
          <w:bCs/>
          <w:sz w:val="28"/>
          <w:szCs w:val="28"/>
        </w:rPr>
        <w:t xml:space="preserve">  L’ouverture d’enquête publique a été ordonnée par la Préfète de Tarn et Garonne en date du 22 septembre 2022. </w:t>
      </w:r>
    </w:p>
    <w:p w14:paraId="29606866" w14:textId="5F1BD0D5" w:rsidR="00CD3628" w:rsidRDefault="00CD3628" w:rsidP="00CD3628">
      <w:pPr>
        <w:jc w:val="both"/>
        <w:rPr>
          <w:bCs/>
          <w:sz w:val="28"/>
          <w:szCs w:val="28"/>
        </w:rPr>
      </w:pPr>
      <w:r>
        <w:rPr>
          <w:bCs/>
          <w:sz w:val="28"/>
          <w:szCs w:val="28"/>
        </w:rPr>
        <w:t xml:space="preserve">  </w:t>
      </w:r>
    </w:p>
    <w:p w14:paraId="2B5B560F" w14:textId="77777777" w:rsidR="001D13FF" w:rsidRPr="001D13FF" w:rsidRDefault="001D13FF" w:rsidP="001D13FF">
      <w:pPr>
        <w:pStyle w:val="Paragraphedeliste"/>
        <w:ind w:left="1155"/>
        <w:jc w:val="both"/>
        <w:rPr>
          <w:b/>
          <w:sz w:val="28"/>
          <w:szCs w:val="28"/>
        </w:rPr>
      </w:pPr>
    </w:p>
    <w:p w14:paraId="5F8F6685" w14:textId="13F24FD8" w:rsidR="001D13FF" w:rsidRPr="001D13FF" w:rsidRDefault="001D13FF" w:rsidP="001D13FF">
      <w:pPr>
        <w:pStyle w:val="Paragraphedeliste"/>
        <w:ind w:left="780"/>
        <w:jc w:val="both"/>
        <w:rPr>
          <w:b/>
          <w:sz w:val="28"/>
          <w:szCs w:val="28"/>
        </w:rPr>
      </w:pPr>
    </w:p>
    <w:p w14:paraId="31B53B12" w14:textId="77777777" w:rsidR="00D1443B" w:rsidRDefault="00D1443B" w:rsidP="00D1443B">
      <w:pPr>
        <w:jc w:val="both"/>
        <w:rPr>
          <w:sz w:val="28"/>
          <w:szCs w:val="28"/>
        </w:rPr>
      </w:pPr>
      <w:bookmarkStart w:id="0" w:name="_Hlk62975122"/>
    </w:p>
    <w:p w14:paraId="10A7FCE1" w14:textId="16E56101" w:rsidR="00D1443B" w:rsidRPr="008C6422" w:rsidRDefault="00D1443B" w:rsidP="00D1443B">
      <w:pPr>
        <w:jc w:val="both"/>
        <w:rPr>
          <w:b/>
          <w:sz w:val="28"/>
          <w:szCs w:val="28"/>
        </w:rPr>
      </w:pPr>
      <w:r w:rsidRPr="00E21F73">
        <w:rPr>
          <w:b/>
          <w:sz w:val="28"/>
          <w:szCs w:val="28"/>
        </w:rPr>
        <w:t xml:space="preserve">     </w:t>
      </w:r>
      <w:r w:rsidR="008A0FB6" w:rsidRPr="008C6422">
        <w:rPr>
          <w:b/>
          <w:sz w:val="28"/>
          <w:szCs w:val="28"/>
        </w:rPr>
        <w:t>1</w:t>
      </w:r>
      <w:r w:rsidR="00151A07" w:rsidRPr="008C6422">
        <w:rPr>
          <w:b/>
          <w:sz w:val="28"/>
          <w:szCs w:val="28"/>
        </w:rPr>
        <w:t>.</w:t>
      </w:r>
      <w:r w:rsidR="001431B6">
        <w:rPr>
          <w:b/>
          <w:sz w:val="28"/>
          <w:szCs w:val="28"/>
        </w:rPr>
        <w:t>4</w:t>
      </w:r>
      <w:r w:rsidR="00F21D17">
        <w:rPr>
          <w:b/>
          <w:sz w:val="28"/>
          <w:szCs w:val="28"/>
        </w:rPr>
        <w:t xml:space="preserve"> Rappel d</w:t>
      </w:r>
      <w:r w:rsidR="00151A07" w:rsidRPr="008C6422">
        <w:rPr>
          <w:b/>
          <w:sz w:val="28"/>
          <w:szCs w:val="28"/>
        </w:rPr>
        <w:t xml:space="preserve">es textes qui régissent l’enquête publique </w:t>
      </w:r>
      <w:r w:rsidR="00191642">
        <w:rPr>
          <w:b/>
          <w:sz w:val="28"/>
          <w:szCs w:val="28"/>
        </w:rPr>
        <w:t>relative au PDA de la grotte de</w:t>
      </w:r>
      <w:r w:rsidR="00151A07" w:rsidRPr="008C6422">
        <w:rPr>
          <w:b/>
          <w:sz w:val="28"/>
          <w:szCs w:val="28"/>
        </w:rPr>
        <w:t xml:space="preserve"> </w:t>
      </w:r>
      <w:r w:rsidR="00C81DC9">
        <w:rPr>
          <w:b/>
          <w:sz w:val="28"/>
          <w:szCs w:val="28"/>
        </w:rPr>
        <w:t>Bruniquel</w:t>
      </w:r>
    </w:p>
    <w:p w14:paraId="7F2E650E" w14:textId="31E7CC9D" w:rsidR="00E35452" w:rsidRPr="008C6422" w:rsidRDefault="00E35452" w:rsidP="00D1443B">
      <w:pPr>
        <w:jc w:val="both"/>
        <w:rPr>
          <w:b/>
          <w:sz w:val="28"/>
          <w:szCs w:val="28"/>
        </w:rPr>
      </w:pPr>
    </w:p>
    <w:p w14:paraId="1E7D1BD5" w14:textId="77777777" w:rsidR="008C6422" w:rsidRDefault="008C6422" w:rsidP="00D1443B">
      <w:pPr>
        <w:jc w:val="both"/>
        <w:rPr>
          <w:bCs/>
          <w:sz w:val="28"/>
          <w:szCs w:val="28"/>
        </w:rPr>
      </w:pPr>
      <w:r>
        <w:rPr>
          <w:bCs/>
          <w:sz w:val="28"/>
          <w:szCs w:val="28"/>
        </w:rPr>
        <w:t xml:space="preserve">      </w:t>
      </w:r>
      <w:r w:rsidR="00E35452">
        <w:rPr>
          <w:bCs/>
          <w:sz w:val="28"/>
          <w:szCs w:val="28"/>
        </w:rPr>
        <w:t>Cette enquête publique est conduite en application des délibérations et décisions suivantes :</w:t>
      </w:r>
    </w:p>
    <w:p w14:paraId="24A166B3" w14:textId="59AB5F8A" w:rsidR="00E35452" w:rsidRDefault="00E35452" w:rsidP="00D1443B">
      <w:pPr>
        <w:jc w:val="both"/>
        <w:rPr>
          <w:bCs/>
          <w:sz w:val="28"/>
          <w:szCs w:val="28"/>
        </w:rPr>
      </w:pPr>
      <w:r>
        <w:rPr>
          <w:bCs/>
          <w:sz w:val="28"/>
          <w:szCs w:val="28"/>
        </w:rPr>
        <w:t xml:space="preserve"> </w:t>
      </w:r>
    </w:p>
    <w:p w14:paraId="539428F4" w14:textId="1835286C" w:rsidR="00E35452" w:rsidRDefault="00E35452" w:rsidP="00E35452">
      <w:pPr>
        <w:pStyle w:val="Paragraphedeliste"/>
        <w:numPr>
          <w:ilvl w:val="0"/>
          <w:numId w:val="37"/>
        </w:numPr>
        <w:jc w:val="both"/>
        <w:rPr>
          <w:bCs/>
          <w:sz w:val="28"/>
          <w:szCs w:val="28"/>
        </w:rPr>
      </w:pPr>
      <w:r>
        <w:rPr>
          <w:bCs/>
          <w:sz w:val="28"/>
          <w:szCs w:val="28"/>
        </w:rPr>
        <w:t>Délibération du Conseil Municipal de la Commune de</w:t>
      </w:r>
      <w:r w:rsidR="00C81DC9">
        <w:rPr>
          <w:bCs/>
          <w:sz w:val="28"/>
          <w:szCs w:val="28"/>
        </w:rPr>
        <w:t xml:space="preserve"> Bruniquel </w:t>
      </w:r>
      <w:r>
        <w:rPr>
          <w:bCs/>
          <w:sz w:val="28"/>
          <w:szCs w:val="28"/>
        </w:rPr>
        <w:t xml:space="preserve">en date du </w:t>
      </w:r>
      <w:r w:rsidR="00C81DC9">
        <w:rPr>
          <w:bCs/>
          <w:sz w:val="28"/>
          <w:szCs w:val="28"/>
        </w:rPr>
        <w:t>17 juillet 2018</w:t>
      </w:r>
      <w:r>
        <w:rPr>
          <w:bCs/>
          <w:sz w:val="28"/>
          <w:szCs w:val="28"/>
        </w:rPr>
        <w:t xml:space="preserve"> par laquelle la commune, compétente en matière de plan local d’urbanisme (PLU)</w:t>
      </w:r>
      <w:r w:rsidR="00C81DC9">
        <w:rPr>
          <w:bCs/>
          <w:sz w:val="28"/>
          <w:szCs w:val="28"/>
        </w:rPr>
        <w:t>,</w:t>
      </w:r>
      <w:r>
        <w:rPr>
          <w:bCs/>
          <w:sz w:val="28"/>
          <w:szCs w:val="28"/>
        </w:rPr>
        <w:t xml:space="preserve"> s’engage à présenter un projet de création d’un SPR qui en délègue la maîtrise d’ouvrage au PETR du Pays Midi-Quercy,</w:t>
      </w:r>
    </w:p>
    <w:p w14:paraId="0D2D2A37" w14:textId="141C79D7" w:rsidR="00E35452" w:rsidRDefault="00E35452" w:rsidP="00E35452">
      <w:pPr>
        <w:pStyle w:val="Paragraphedeliste"/>
        <w:numPr>
          <w:ilvl w:val="0"/>
          <w:numId w:val="37"/>
        </w:numPr>
        <w:jc w:val="both"/>
        <w:rPr>
          <w:bCs/>
          <w:sz w:val="28"/>
          <w:szCs w:val="28"/>
        </w:rPr>
      </w:pPr>
      <w:r>
        <w:rPr>
          <w:bCs/>
          <w:sz w:val="28"/>
          <w:szCs w:val="28"/>
        </w:rPr>
        <w:t xml:space="preserve">Délibération en date du </w:t>
      </w:r>
      <w:r w:rsidR="00C81DC9">
        <w:rPr>
          <w:bCs/>
          <w:sz w:val="28"/>
          <w:szCs w:val="28"/>
        </w:rPr>
        <w:t>26</w:t>
      </w:r>
      <w:r>
        <w:rPr>
          <w:bCs/>
          <w:sz w:val="28"/>
          <w:szCs w:val="28"/>
        </w:rPr>
        <w:t xml:space="preserve"> juillet 2021 par laquelle l</w:t>
      </w:r>
      <w:r w:rsidR="00C81DC9">
        <w:rPr>
          <w:bCs/>
          <w:sz w:val="28"/>
          <w:szCs w:val="28"/>
        </w:rPr>
        <w:t>e conseil municipal</w:t>
      </w:r>
      <w:r>
        <w:rPr>
          <w:bCs/>
          <w:sz w:val="28"/>
          <w:szCs w:val="28"/>
        </w:rPr>
        <w:t xml:space="preserve"> de </w:t>
      </w:r>
      <w:r w:rsidR="00C81DC9">
        <w:rPr>
          <w:bCs/>
          <w:sz w:val="28"/>
          <w:szCs w:val="28"/>
        </w:rPr>
        <w:t>Bruniquel</w:t>
      </w:r>
      <w:r>
        <w:rPr>
          <w:bCs/>
          <w:sz w:val="28"/>
          <w:szCs w:val="28"/>
        </w:rPr>
        <w:t xml:space="preserve"> a arrêté le projet de périmètre du SPR,</w:t>
      </w:r>
    </w:p>
    <w:p w14:paraId="365BB7DF" w14:textId="237ADCE9" w:rsidR="00C1608B" w:rsidRDefault="00E35452" w:rsidP="00E35452">
      <w:pPr>
        <w:pStyle w:val="Paragraphedeliste"/>
        <w:numPr>
          <w:ilvl w:val="0"/>
          <w:numId w:val="37"/>
        </w:numPr>
        <w:jc w:val="both"/>
        <w:rPr>
          <w:bCs/>
          <w:sz w:val="28"/>
          <w:szCs w:val="28"/>
        </w:rPr>
      </w:pPr>
      <w:r>
        <w:rPr>
          <w:bCs/>
          <w:sz w:val="28"/>
          <w:szCs w:val="28"/>
        </w:rPr>
        <w:t>Avis favorable au projet de classement du SPR de la commune de</w:t>
      </w:r>
      <w:r w:rsidR="00C81DC9">
        <w:rPr>
          <w:bCs/>
          <w:sz w:val="28"/>
          <w:szCs w:val="28"/>
        </w:rPr>
        <w:t xml:space="preserve"> Bruniquel,</w:t>
      </w:r>
      <w:r>
        <w:rPr>
          <w:bCs/>
          <w:sz w:val="28"/>
          <w:szCs w:val="28"/>
        </w:rPr>
        <w:t xml:space="preserve"> sur la base du périmètre proposé</w:t>
      </w:r>
      <w:r w:rsidR="00C81DC9">
        <w:rPr>
          <w:bCs/>
          <w:sz w:val="28"/>
          <w:szCs w:val="28"/>
        </w:rPr>
        <w:t>,</w:t>
      </w:r>
      <w:r>
        <w:rPr>
          <w:bCs/>
          <w:sz w:val="28"/>
          <w:szCs w:val="28"/>
        </w:rPr>
        <w:t xml:space="preserve"> </w:t>
      </w:r>
      <w:r w:rsidR="00C1608B">
        <w:rPr>
          <w:bCs/>
          <w:sz w:val="28"/>
          <w:szCs w:val="28"/>
        </w:rPr>
        <w:t>donné par la Commission Nationale du Patrimoine et de l’Architecture (CMPA) en date du 17 mars 2022,</w:t>
      </w:r>
    </w:p>
    <w:p w14:paraId="3B79AC23" w14:textId="543BDA43" w:rsidR="00C81DC9" w:rsidRDefault="00C81DC9" w:rsidP="00E35452">
      <w:pPr>
        <w:pStyle w:val="Paragraphedeliste"/>
        <w:numPr>
          <w:ilvl w:val="0"/>
          <w:numId w:val="37"/>
        </w:numPr>
        <w:jc w:val="both"/>
        <w:rPr>
          <w:bCs/>
          <w:sz w:val="28"/>
          <w:szCs w:val="28"/>
        </w:rPr>
      </w:pPr>
      <w:r>
        <w:rPr>
          <w:bCs/>
          <w:sz w:val="28"/>
          <w:szCs w:val="28"/>
        </w:rPr>
        <w:t>Arrêté ministériel du 3 décembre 2021 classant au titre des monuments historiques le site archéologique dénommé « grotte de Bruniquel »,</w:t>
      </w:r>
    </w:p>
    <w:p w14:paraId="17312D69" w14:textId="44B987A9" w:rsidR="00C81DC9" w:rsidRDefault="00C81DC9" w:rsidP="00E35452">
      <w:pPr>
        <w:pStyle w:val="Paragraphedeliste"/>
        <w:numPr>
          <w:ilvl w:val="0"/>
          <w:numId w:val="37"/>
        </w:numPr>
        <w:jc w:val="both"/>
        <w:rPr>
          <w:bCs/>
          <w:sz w:val="28"/>
          <w:szCs w:val="28"/>
        </w:rPr>
      </w:pPr>
      <w:r>
        <w:rPr>
          <w:bCs/>
          <w:sz w:val="28"/>
          <w:szCs w:val="28"/>
        </w:rPr>
        <w:t>Délibération</w:t>
      </w:r>
      <w:r w:rsidR="00007B43">
        <w:rPr>
          <w:bCs/>
          <w:sz w:val="28"/>
          <w:szCs w:val="28"/>
        </w:rPr>
        <w:t xml:space="preserve"> du conseil municipal en date du 3 juin 2022 par laquelle la commune de Bruniquel a donné un avis favorable au projet de création du </w:t>
      </w:r>
      <w:r w:rsidR="00007B43">
        <w:rPr>
          <w:bCs/>
          <w:sz w:val="28"/>
          <w:szCs w:val="28"/>
        </w:rPr>
        <w:lastRenderedPageBreak/>
        <w:t>PDA de la grotte de Bruniquel tel que proposé par l’architecte des bâtiments de France,</w:t>
      </w:r>
    </w:p>
    <w:p w14:paraId="1C96481F" w14:textId="1AB373CB" w:rsidR="00007B43" w:rsidRDefault="00007B43" w:rsidP="00E35452">
      <w:pPr>
        <w:pStyle w:val="Paragraphedeliste"/>
        <w:numPr>
          <w:ilvl w:val="0"/>
          <w:numId w:val="37"/>
        </w:numPr>
        <w:jc w:val="both"/>
        <w:rPr>
          <w:bCs/>
          <w:sz w:val="28"/>
          <w:szCs w:val="28"/>
        </w:rPr>
      </w:pPr>
      <w:r>
        <w:rPr>
          <w:bCs/>
          <w:sz w:val="28"/>
          <w:szCs w:val="28"/>
        </w:rPr>
        <w:t>Avis favorable de l’architecte des bâtiments de France sur le projet de création du PDA émis le 20 juin 2022,</w:t>
      </w:r>
    </w:p>
    <w:p w14:paraId="716E02B1" w14:textId="18260045" w:rsidR="00007B43" w:rsidRDefault="00007B43" w:rsidP="00E35452">
      <w:pPr>
        <w:pStyle w:val="Paragraphedeliste"/>
        <w:numPr>
          <w:ilvl w:val="0"/>
          <w:numId w:val="37"/>
        </w:numPr>
        <w:jc w:val="both"/>
        <w:rPr>
          <w:bCs/>
          <w:sz w:val="28"/>
          <w:szCs w:val="28"/>
        </w:rPr>
      </w:pPr>
      <w:r>
        <w:rPr>
          <w:bCs/>
          <w:sz w:val="28"/>
          <w:szCs w:val="28"/>
        </w:rPr>
        <w:t>Décision de la présidente du tribunal administratif de Toulouse en date du 26 juillet 2022 désignant M. Philippe BON en qualité de commissaire enquêteu</w:t>
      </w:r>
      <w:r w:rsidR="00FA28A3">
        <w:rPr>
          <w:bCs/>
          <w:sz w:val="28"/>
          <w:szCs w:val="28"/>
        </w:rPr>
        <w:t>r</w:t>
      </w:r>
    </w:p>
    <w:p w14:paraId="344754C6" w14:textId="77777777" w:rsidR="00C1608B" w:rsidRDefault="00C1608B" w:rsidP="00E35452">
      <w:pPr>
        <w:pStyle w:val="Paragraphedeliste"/>
        <w:numPr>
          <w:ilvl w:val="0"/>
          <w:numId w:val="37"/>
        </w:numPr>
        <w:jc w:val="both"/>
        <w:rPr>
          <w:bCs/>
          <w:sz w:val="28"/>
          <w:szCs w:val="28"/>
        </w:rPr>
      </w:pPr>
      <w:r>
        <w:rPr>
          <w:bCs/>
          <w:sz w:val="28"/>
          <w:szCs w:val="28"/>
        </w:rPr>
        <w:t xml:space="preserve">Demande de mise à enquête publique émise par la DRAC Occitanie en date du 23 mai 2022 adressée au </w:t>
      </w:r>
      <w:proofErr w:type="gramStart"/>
      <w:r>
        <w:rPr>
          <w:bCs/>
          <w:sz w:val="28"/>
          <w:szCs w:val="28"/>
        </w:rPr>
        <w:t>Préfet</w:t>
      </w:r>
      <w:proofErr w:type="gramEnd"/>
      <w:r>
        <w:rPr>
          <w:bCs/>
          <w:sz w:val="28"/>
          <w:szCs w:val="28"/>
        </w:rPr>
        <w:t xml:space="preserve"> de Tarn et Garonne,</w:t>
      </w:r>
    </w:p>
    <w:p w14:paraId="4AF96626" w14:textId="77777777" w:rsidR="00C1608B" w:rsidRDefault="00C1608B" w:rsidP="00E35452">
      <w:pPr>
        <w:pStyle w:val="Paragraphedeliste"/>
        <w:numPr>
          <w:ilvl w:val="0"/>
          <w:numId w:val="37"/>
        </w:numPr>
        <w:jc w:val="both"/>
        <w:rPr>
          <w:bCs/>
          <w:sz w:val="28"/>
          <w:szCs w:val="28"/>
        </w:rPr>
      </w:pPr>
      <w:r>
        <w:rPr>
          <w:bCs/>
          <w:sz w:val="28"/>
          <w:szCs w:val="28"/>
        </w:rPr>
        <w:t>Arrêté préfectoral prescrivant l’ouverture de l’enquête publique en date du 22 septembre 2022,</w:t>
      </w:r>
    </w:p>
    <w:p w14:paraId="3DDD6747" w14:textId="0537AAD6" w:rsidR="00E35452" w:rsidRPr="00E35452" w:rsidRDefault="00C1608B" w:rsidP="00E35452">
      <w:pPr>
        <w:pStyle w:val="Paragraphedeliste"/>
        <w:numPr>
          <w:ilvl w:val="0"/>
          <w:numId w:val="37"/>
        </w:numPr>
        <w:jc w:val="both"/>
        <w:rPr>
          <w:bCs/>
          <w:sz w:val="28"/>
          <w:szCs w:val="28"/>
        </w:rPr>
      </w:pPr>
      <w:r>
        <w:rPr>
          <w:bCs/>
          <w:sz w:val="28"/>
          <w:szCs w:val="28"/>
        </w:rPr>
        <w:t xml:space="preserve">Lettre du </w:t>
      </w:r>
      <w:proofErr w:type="gramStart"/>
      <w:r>
        <w:rPr>
          <w:bCs/>
          <w:sz w:val="28"/>
          <w:szCs w:val="28"/>
        </w:rPr>
        <w:t>Préfet</w:t>
      </w:r>
      <w:proofErr w:type="gramEnd"/>
      <w:r>
        <w:rPr>
          <w:bCs/>
          <w:sz w:val="28"/>
          <w:szCs w:val="28"/>
        </w:rPr>
        <w:t xml:space="preserve"> de Tarn et Garonne au Maire de </w:t>
      </w:r>
      <w:r w:rsidR="00007B43">
        <w:rPr>
          <w:bCs/>
          <w:sz w:val="28"/>
          <w:szCs w:val="28"/>
        </w:rPr>
        <w:t>Bruniquel,</w:t>
      </w:r>
      <w:r w:rsidR="00E35452">
        <w:rPr>
          <w:bCs/>
          <w:sz w:val="28"/>
          <w:szCs w:val="28"/>
        </w:rPr>
        <w:tab/>
      </w:r>
    </w:p>
    <w:p w14:paraId="5F6806ED" w14:textId="14DD4A20" w:rsidR="0046228B" w:rsidRPr="008D30EA" w:rsidRDefault="0046228B" w:rsidP="00E35452">
      <w:pPr>
        <w:pStyle w:val="Paragraphedeliste"/>
        <w:ind w:left="420"/>
        <w:jc w:val="both"/>
        <w:rPr>
          <w:sz w:val="28"/>
          <w:szCs w:val="28"/>
        </w:rPr>
      </w:pPr>
    </w:p>
    <w:p w14:paraId="64C2308C" w14:textId="77777777" w:rsidR="00D1443B" w:rsidRDefault="00D1443B" w:rsidP="00D1443B">
      <w:pPr>
        <w:jc w:val="both"/>
        <w:rPr>
          <w:sz w:val="28"/>
          <w:szCs w:val="28"/>
        </w:rPr>
      </w:pPr>
    </w:p>
    <w:p w14:paraId="08006452" w14:textId="0796355C" w:rsidR="0084107C" w:rsidRPr="00F21D17" w:rsidRDefault="00D1443B" w:rsidP="00E21F73">
      <w:pPr>
        <w:jc w:val="both"/>
        <w:rPr>
          <w:b/>
          <w:sz w:val="28"/>
          <w:szCs w:val="28"/>
        </w:rPr>
      </w:pPr>
      <w:r>
        <w:rPr>
          <w:b/>
          <w:sz w:val="28"/>
          <w:szCs w:val="28"/>
        </w:rPr>
        <w:t xml:space="preserve">         </w:t>
      </w:r>
    </w:p>
    <w:p w14:paraId="6A1D7E19" w14:textId="77777777" w:rsidR="00F51D66" w:rsidRPr="00C73F35" w:rsidRDefault="00F51D66" w:rsidP="00D1443B">
      <w:pPr>
        <w:pStyle w:val="Paragraphedeliste"/>
        <w:ind w:left="420"/>
        <w:jc w:val="both"/>
        <w:rPr>
          <w:sz w:val="28"/>
          <w:szCs w:val="28"/>
        </w:rPr>
      </w:pPr>
    </w:p>
    <w:p w14:paraId="7CA4F2D3" w14:textId="77777777" w:rsidR="009E66AE" w:rsidRDefault="009E66AE" w:rsidP="00B40BAE">
      <w:pPr>
        <w:jc w:val="both"/>
        <w:rPr>
          <w:b/>
          <w:sz w:val="28"/>
          <w:szCs w:val="28"/>
        </w:rPr>
      </w:pPr>
    </w:p>
    <w:p w14:paraId="5F047872" w14:textId="667ED048" w:rsidR="009E66AE" w:rsidRDefault="00751A87" w:rsidP="00751A87">
      <w:pPr>
        <w:jc w:val="both"/>
        <w:rPr>
          <w:b/>
          <w:sz w:val="28"/>
          <w:szCs w:val="28"/>
        </w:rPr>
      </w:pPr>
      <w:bookmarkStart w:id="1" w:name="_Hlk122002949"/>
      <w:r>
        <w:rPr>
          <w:b/>
          <w:sz w:val="28"/>
          <w:szCs w:val="28"/>
        </w:rPr>
        <w:t>CHAPITRE 2.</w:t>
      </w:r>
      <w:r w:rsidR="006941AB">
        <w:rPr>
          <w:b/>
          <w:sz w:val="28"/>
          <w:szCs w:val="28"/>
        </w:rPr>
        <w:t xml:space="preserve"> ANALYSE</w:t>
      </w:r>
      <w:r w:rsidR="00CE0F09">
        <w:rPr>
          <w:b/>
          <w:sz w:val="28"/>
          <w:szCs w:val="28"/>
        </w:rPr>
        <w:t xml:space="preserve"> ET AVIS</w:t>
      </w:r>
      <w:r>
        <w:rPr>
          <w:b/>
          <w:sz w:val="28"/>
          <w:szCs w:val="28"/>
        </w:rPr>
        <w:t xml:space="preserve"> </w:t>
      </w:r>
      <w:r w:rsidR="003821DB">
        <w:rPr>
          <w:b/>
          <w:sz w:val="28"/>
          <w:szCs w:val="28"/>
        </w:rPr>
        <w:t>SUR LE</w:t>
      </w:r>
      <w:r w:rsidR="000B1E31">
        <w:rPr>
          <w:b/>
          <w:sz w:val="28"/>
          <w:szCs w:val="28"/>
        </w:rPr>
        <w:t xml:space="preserve"> </w:t>
      </w:r>
      <w:r>
        <w:rPr>
          <w:b/>
          <w:sz w:val="28"/>
          <w:szCs w:val="28"/>
        </w:rPr>
        <w:t>PROJE</w:t>
      </w:r>
      <w:r w:rsidR="006941AB">
        <w:rPr>
          <w:b/>
          <w:sz w:val="28"/>
          <w:szCs w:val="28"/>
        </w:rPr>
        <w:t>T</w:t>
      </w:r>
      <w:r>
        <w:rPr>
          <w:b/>
          <w:sz w:val="28"/>
          <w:szCs w:val="28"/>
        </w:rPr>
        <w:t xml:space="preserve"> SOUMIS A L’ENQUETE PUBLIQUE</w:t>
      </w:r>
    </w:p>
    <w:p w14:paraId="56C5A3CC" w14:textId="17FAD013" w:rsidR="008339E5" w:rsidRDefault="008339E5" w:rsidP="00D703D3">
      <w:pPr>
        <w:jc w:val="both"/>
        <w:rPr>
          <w:b/>
          <w:sz w:val="28"/>
          <w:szCs w:val="28"/>
        </w:rPr>
      </w:pPr>
      <w:bookmarkStart w:id="2" w:name="_Hlk92647023"/>
      <w:bookmarkEnd w:id="0"/>
    </w:p>
    <w:p w14:paraId="77E95AF7" w14:textId="5DA6BB89" w:rsidR="00D703D3" w:rsidRDefault="00D703D3" w:rsidP="00D703D3">
      <w:pPr>
        <w:jc w:val="both"/>
        <w:rPr>
          <w:b/>
          <w:sz w:val="28"/>
          <w:szCs w:val="28"/>
        </w:rPr>
      </w:pPr>
      <w:r>
        <w:rPr>
          <w:b/>
          <w:sz w:val="28"/>
          <w:szCs w:val="28"/>
        </w:rPr>
        <w:t>2.1 Avis</w:t>
      </w:r>
      <w:r w:rsidR="00B87F7A">
        <w:rPr>
          <w:b/>
          <w:sz w:val="28"/>
          <w:szCs w:val="28"/>
        </w:rPr>
        <w:t xml:space="preserve"> du commissaire enquêteur</w:t>
      </w:r>
      <w:r>
        <w:rPr>
          <w:b/>
          <w:sz w:val="28"/>
          <w:szCs w:val="28"/>
        </w:rPr>
        <w:t xml:space="preserve"> sur le dossier d’enquête</w:t>
      </w:r>
    </w:p>
    <w:p w14:paraId="4E53B316" w14:textId="77777777" w:rsidR="00D703D3" w:rsidRDefault="00D703D3" w:rsidP="00D703D3">
      <w:pPr>
        <w:jc w:val="both"/>
        <w:rPr>
          <w:b/>
          <w:sz w:val="28"/>
          <w:szCs w:val="28"/>
        </w:rPr>
      </w:pPr>
    </w:p>
    <w:p w14:paraId="7C0A287B" w14:textId="77777777" w:rsidR="00D703D3" w:rsidRDefault="00D703D3" w:rsidP="00D703D3">
      <w:pPr>
        <w:jc w:val="both"/>
        <w:rPr>
          <w:bCs/>
          <w:sz w:val="28"/>
          <w:szCs w:val="28"/>
        </w:rPr>
      </w:pPr>
      <w:r w:rsidRPr="00F620F1">
        <w:rPr>
          <w:bCs/>
          <w:sz w:val="28"/>
          <w:szCs w:val="28"/>
        </w:rPr>
        <w:t xml:space="preserve">  Le</w:t>
      </w:r>
      <w:r>
        <w:rPr>
          <w:bCs/>
          <w:sz w:val="28"/>
          <w:szCs w:val="28"/>
        </w:rPr>
        <w:t xml:space="preserve"> dossier d’enquête contient une note de présentation exhaustive comprenant l’identification du maître d’ouvrage, l’objet et l’organisation de l’enquête publique, les textes qui régissent l’enquête publique relative au PDA, un rappel de l’insertion de l’enquête publique dans la procédure administrative relative au projet. </w:t>
      </w:r>
    </w:p>
    <w:p w14:paraId="2CC0008E" w14:textId="77777777" w:rsidR="00D703D3" w:rsidRDefault="00D703D3" w:rsidP="00D703D3">
      <w:pPr>
        <w:jc w:val="both"/>
        <w:rPr>
          <w:bCs/>
          <w:sz w:val="28"/>
          <w:szCs w:val="28"/>
        </w:rPr>
      </w:pPr>
      <w:r>
        <w:rPr>
          <w:bCs/>
          <w:sz w:val="28"/>
          <w:szCs w:val="28"/>
        </w:rPr>
        <w:t xml:space="preserve">  Les enjeux du PDA de la grotte de Bruniquel sont clairement indiqués de telle sorte qu’ils rendent clairement lisible et abordable par un public non initié le projet relatif au PDA. </w:t>
      </w:r>
    </w:p>
    <w:p w14:paraId="5CE20374" w14:textId="77777777" w:rsidR="00D703D3" w:rsidRDefault="00D703D3" w:rsidP="00D703D3">
      <w:pPr>
        <w:jc w:val="both"/>
        <w:rPr>
          <w:bCs/>
          <w:sz w:val="28"/>
          <w:szCs w:val="28"/>
        </w:rPr>
      </w:pPr>
      <w:r>
        <w:rPr>
          <w:bCs/>
          <w:sz w:val="28"/>
          <w:szCs w:val="28"/>
        </w:rPr>
        <w:t xml:space="preserve">  Par ailleurs, le dossier comprend aussi un document établi par l’UDAP consistant en une proposition de PDA établie le 30 mai 2022 et soumise à l’approbation du conseil municipal de Bruniquel.  Ce rapport d’études expose clairement les objectifs poursuivis par le projet de périmètre délimité des abords de la grotte.</w:t>
      </w:r>
    </w:p>
    <w:p w14:paraId="65AB57FF" w14:textId="77777777" w:rsidR="00D703D3" w:rsidRDefault="00D703D3" w:rsidP="00D703D3">
      <w:pPr>
        <w:jc w:val="both"/>
        <w:rPr>
          <w:bCs/>
          <w:sz w:val="28"/>
          <w:szCs w:val="28"/>
        </w:rPr>
      </w:pPr>
      <w:r>
        <w:rPr>
          <w:bCs/>
          <w:sz w:val="28"/>
          <w:szCs w:val="28"/>
        </w:rPr>
        <w:t xml:space="preserve">  A partir de deux graphiques extrêmement clairs rappelant d’une part le périmètre des 500 m et d’autre part établissant une proposition de PDA, le public a pu ainsi prendre en compte visuellement le projet de PDA.</w:t>
      </w:r>
    </w:p>
    <w:p w14:paraId="308E6857" w14:textId="739058E7" w:rsidR="00D703D3" w:rsidRPr="00D703D3" w:rsidRDefault="00D703D3" w:rsidP="00D703D3">
      <w:pPr>
        <w:jc w:val="both"/>
        <w:rPr>
          <w:bCs/>
          <w:sz w:val="28"/>
          <w:szCs w:val="28"/>
        </w:rPr>
      </w:pPr>
      <w:r>
        <w:rPr>
          <w:bCs/>
          <w:sz w:val="28"/>
          <w:szCs w:val="28"/>
        </w:rPr>
        <w:lastRenderedPageBreak/>
        <w:t xml:space="preserve"> En outre, le tracé du PDA zoné en rouge permet une lecture facile du pla</w:t>
      </w:r>
      <w:r w:rsidR="00B87F7A">
        <w:rPr>
          <w:bCs/>
          <w:sz w:val="28"/>
          <w:szCs w:val="28"/>
        </w:rPr>
        <w:t>n par un public non initié.</w:t>
      </w:r>
    </w:p>
    <w:p w14:paraId="1E9A6517" w14:textId="77777777" w:rsidR="00D703D3" w:rsidRDefault="00D703D3" w:rsidP="00D703D3">
      <w:pPr>
        <w:jc w:val="both"/>
        <w:rPr>
          <w:b/>
          <w:sz w:val="28"/>
          <w:szCs w:val="28"/>
        </w:rPr>
      </w:pPr>
    </w:p>
    <w:p w14:paraId="2C23E3DD" w14:textId="77777777" w:rsidR="00D703D3" w:rsidRPr="00D703D3" w:rsidRDefault="00D703D3" w:rsidP="00D703D3">
      <w:pPr>
        <w:jc w:val="both"/>
        <w:rPr>
          <w:sz w:val="28"/>
          <w:szCs w:val="28"/>
        </w:rPr>
      </w:pPr>
    </w:p>
    <w:p w14:paraId="52944BD6" w14:textId="04158FFB" w:rsidR="008F5B11" w:rsidRDefault="008F5B11" w:rsidP="008C6422">
      <w:pPr>
        <w:jc w:val="both"/>
        <w:rPr>
          <w:sz w:val="28"/>
          <w:szCs w:val="28"/>
        </w:rPr>
      </w:pPr>
    </w:p>
    <w:bookmarkEnd w:id="2"/>
    <w:p w14:paraId="1F9F0D56" w14:textId="33CF4DC5" w:rsidR="00C970FC" w:rsidRDefault="00C970FC" w:rsidP="00007B43">
      <w:pPr>
        <w:jc w:val="both"/>
        <w:rPr>
          <w:bCs/>
          <w:sz w:val="28"/>
          <w:szCs w:val="28"/>
        </w:rPr>
      </w:pPr>
    </w:p>
    <w:p w14:paraId="4D35A3E9" w14:textId="3A3514B0" w:rsidR="00287C87" w:rsidRDefault="00287C87" w:rsidP="00007B43">
      <w:pPr>
        <w:jc w:val="both"/>
        <w:rPr>
          <w:b/>
          <w:sz w:val="28"/>
          <w:szCs w:val="28"/>
        </w:rPr>
      </w:pPr>
      <w:r w:rsidRPr="00287C87">
        <w:rPr>
          <w:b/>
          <w:sz w:val="28"/>
          <w:szCs w:val="28"/>
        </w:rPr>
        <w:t>2.</w:t>
      </w:r>
      <w:r w:rsidR="00D77F99">
        <w:rPr>
          <w:b/>
          <w:sz w:val="28"/>
          <w:szCs w:val="28"/>
        </w:rPr>
        <w:t>2</w:t>
      </w:r>
      <w:r w:rsidR="000765E6">
        <w:rPr>
          <w:b/>
          <w:sz w:val="28"/>
          <w:szCs w:val="28"/>
        </w:rPr>
        <w:t xml:space="preserve"> Avis</w:t>
      </w:r>
      <w:r w:rsidR="00B87F7A">
        <w:rPr>
          <w:b/>
          <w:sz w:val="28"/>
          <w:szCs w:val="28"/>
        </w:rPr>
        <w:t xml:space="preserve"> du commissaire enquêteur</w:t>
      </w:r>
      <w:r w:rsidR="000765E6">
        <w:rPr>
          <w:b/>
          <w:sz w:val="28"/>
          <w:szCs w:val="28"/>
        </w:rPr>
        <w:t xml:space="preserve"> sur le</w:t>
      </w:r>
      <w:r w:rsidRPr="00287C87">
        <w:rPr>
          <w:b/>
          <w:sz w:val="28"/>
          <w:szCs w:val="28"/>
        </w:rPr>
        <w:t xml:space="preserve"> projet </w:t>
      </w:r>
      <w:r w:rsidR="0057117A">
        <w:rPr>
          <w:b/>
          <w:sz w:val="28"/>
          <w:szCs w:val="28"/>
        </w:rPr>
        <w:t>de tracé du PDA proposé</w:t>
      </w:r>
    </w:p>
    <w:p w14:paraId="57152A7A" w14:textId="18A841A3" w:rsidR="00353C56" w:rsidRDefault="00353C56" w:rsidP="00007B43">
      <w:pPr>
        <w:jc w:val="both"/>
        <w:rPr>
          <w:b/>
          <w:sz w:val="28"/>
          <w:szCs w:val="28"/>
        </w:rPr>
      </w:pPr>
    </w:p>
    <w:p w14:paraId="6DFF3D2C" w14:textId="6CCE85BD" w:rsidR="00353C56" w:rsidRDefault="00353C56" w:rsidP="00C37925">
      <w:pPr>
        <w:jc w:val="both"/>
        <w:rPr>
          <w:bCs/>
          <w:sz w:val="28"/>
          <w:szCs w:val="28"/>
        </w:rPr>
      </w:pPr>
      <w:r w:rsidRPr="00353C56">
        <w:rPr>
          <w:bCs/>
          <w:sz w:val="28"/>
          <w:szCs w:val="28"/>
        </w:rPr>
        <w:t xml:space="preserve">  Le </w:t>
      </w:r>
      <w:r>
        <w:rPr>
          <w:bCs/>
          <w:sz w:val="28"/>
          <w:szCs w:val="28"/>
        </w:rPr>
        <w:t xml:space="preserve">PDA de la Grotte de Bruniquel </w:t>
      </w:r>
      <w:r w:rsidR="00CE0F09">
        <w:rPr>
          <w:bCs/>
          <w:sz w:val="28"/>
          <w:szCs w:val="28"/>
        </w:rPr>
        <w:t>a effectivement pris</w:t>
      </w:r>
      <w:r>
        <w:rPr>
          <w:bCs/>
          <w:sz w:val="28"/>
          <w:szCs w:val="28"/>
        </w:rPr>
        <w:t xml:space="preserve"> en compte la zone de drainage de 105</w:t>
      </w:r>
      <w:r w:rsidR="00CE0F09">
        <w:rPr>
          <w:bCs/>
          <w:sz w:val="28"/>
          <w:szCs w:val="28"/>
        </w:rPr>
        <w:t xml:space="preserve"> </w:t>
      </w:r>
      <w:r>
        <w:rPr>
          <w:bCs/>
          <w:sz w:val="28"/>
          <w:szCs w:val="28"/>
        </w:rPr>
        <w:t>m, le contexte karstique existant et l’analyse paysagère et architecturale</w:t>
      </w:r>
      <w:r w:rsidR="00C37925">
        <w:rPr>
          <w:bCs/>
          <w:sz w:val="28"/>
          <w:szCs w:val="28"/>
        </w:rPr>
        <w:t xml:space="preserve"> dans le but de ne pas générer de fait un périmètre de 500 m qui engendrerait un espace protégé vaste et difficilement compréhensible au titre de sabords.</w:t>
      </w:r>
      <w:r>
        <w:rPr>
          <w:bCs/>
          <w:sz w:val="28"/>
          <w:szCs w:val="28"/>
        </w:rPr>
        <w:t xml:space="preserve"> </w:t>
      </w:r>
      <w:r w:rsidR="00C37925">
        <w:rPr>
          <w:bCs/>
          <w:sz w:val="28"/>
          <w:szCs w:val="28"/>
        </w:rPr>
        <w:t xml:space="preserve"> Dans ces conditions, et c</w:t>
      </w:r>
      <w:r>
        <w:rPr>
          <w:bCs/>
          <w:sz w:val="28"/>
          <w:szCs w:val="28"/>
        </w:rPr>
        <w:t xml:space="preserve">ompte tenu de ces contraintes, la proposition </w:t>
      </w:r>
      <w:r w:rsidR="00C37925">
        <w:rPr>
          <w:bCs/>
          <w:sz w:val="28"/>
          <w:szCs w:val="28"/>
        </w:rPr>
        <w:t xml:space="preserve">de </w:t>
      </w:r>
      <w:r>
        <w:rPr>
          <w:bCs/>
          <w:sz w:val="28"/>
          <w:szCs w:val="28"/>
        </w:rPr>
        <w:t>de</w:t>
      </w:r>
      <w:r w:rsidR="00C37925">
        <w:rPr>
          <w:bCs/>
          <w:sz w:val="28"/>
          <w:szCs w:val="28"/>
        </w:rPr>
        <w:t xml:space="preserve"> </w:t>
      </w:r>
      <w:r>
        <w:rPr>
          <w:bCs/>
          <w:sz w:val="28"/>
          <w:szCs w:val="28"/>
        </w:rPr>
        <w:t>tracé du PDA est établie sur les limites suivantes </w:t>
      </w:r>
      <w:r w:rsidR="00C37925">
        <w:rPr>
          <w:bCs/>
          <w:sz w:val="28"/>
          <w:szCs w:val="28"/>
        </w:rPr>
        <w:t>qui sont à mon sens les plus pertinentes :</w:t>
      </w:r>
      <w:r>
        <w:rPr>
          <w:bCs/>
          <w:sz w:val="28"/>
          <w:szCs w:val="28"/>
        </w:rPr>
        <w:t xml:space="preserve"> </w:t>
      </w:r>
    </w:p>
    <w:p w14:paraId="61787C3D" w14:textId="4C108D11" w:rsidR="00353C56" w:rsidRPr="00C37925" w:rsidRDefault="00D77F99" w:rsidP="00C37925">
      <w:pPr>
        <w:jc w:val="both"/>
        <w:rPr>
          <w:bCs/>
          <w:sz w:val="28"/>
          <w:szCs w:val="28"/>
        </w:rPr>
      </w:pPr>
      <w:r>
        <w:rPr>
          <w:bCs/>
          <w:sz w:val="28"/>
          <w:szCs w:val="28"/>
        </w:rPr>
        <w:t xml:space="preserve">  </w:t>
      </w:r>
      <w:r w:rsidR="00353C56" w:rsidRPr="00C37925">
        <w:rPr>
          <w:bCs/>
          <w:sz w:val="28"/>
          <w:szCs w:val="28"/>
        </w:rPr>
        <w:t>A l’ouest et au nord, suivre la limite communale qui se traduit par la rivière Aveyron en son centre,</w:t>
      </w:r>
    </w:p>
    <w:p w14:paraId="46053756" w14:textId="5C9F1119" w:rsidR="00353C56" w:rsidRPr="00C37925" w:rsidRDefault="00D77F99" w:rsidP="00C37925">
      <w:pPr>
        <w:jc w:val="both"/>
        <w:rPr>
          <w:bCs/>
          <w:sz w:val="28"/>
          <w:szCs w:val="28"/>
        </w:rPr>
      </w:pPr>
      <w:r>
        <w:rPr>
          <w:bCs/>
          <w:sz w:val="28"/>
          <w:szCs w:val="28"/>
        </w:rPr>
        <w:t xml:space="preserve">  </w:t>
      </w:r>
      <w:r w:rsidR="00353C56" w:rsidRPr="00C37925">
        <w:rPr>
          <w:bCs/>
          <w:sz w:val="28"/>
          <w:szCs w:val="28"/>
        </w:rPr>
        <w:t xml:space="preserve">A l’est traverser la D115 dénommée route de Penne, longer la limite est de la parcelle 29 (section OB), rejoindre le chemin communal D1, dénommé route de Vaour en l’incluant, </w:t>
      </w:r>
    </w:p>
    <w:p w14:paraId="1D1FA30E" w14:textId="40DC4204" w:rsidR="00353C56" w:rsidRPr="00C37925" w:rsidRDefault="00D77F99" w:rsidP="00C37925">
      <w:pPr>
        <w:jc w:val="both"/>
        <w:rPr>
          <w:bCs/>
          <w:sz w:val="28"/>
          <w:szCs w:val="28"/>
        </w:rPr>
      </w:pPr>
      <w:r>
        <w:rPr>
          <w:bCs/>
          <w:sz w:val="28"/>
          <w:szCs w:val="28"/>
        </w:rPr>
        <w:t xml:space="preserve">  </w:t>
      </w:r>
      <w:r w:rsidR="00353C56" w:rsidRPr="00C37925">
        <w:rPr>
          <w:bCs/>
          <w:sz w:val="28"/>
          <w:szCs w:val="28"/>
        </w:rPr>
        <w:t xml:space="preserve">Au sud suivre le chemin communal D1, dénommé route de Vaour en l’incluant jusqu’aux limites sud des parcelles 19, 21, 846 et 875 (section OB), suivre la limite nord de la parcelle 166 (section OB) et en son angle  nord ouest traverser le chemin et tracer une ligne droite d’est en ouest traversant les parcelles 167, 15, la route D115, les parcelles 935, </w:t>
      </w:r>
      <w:r w:rsidR="00941C19" w:rsidRPr="00C37925">
        <w:rPr>
          <w:bCs/>
          <w:sz w:val="28"/>
          <w:szCs w:val="28"/>
        </w:rPr>
        <w:t>803 et longeant la parcelle 3 dans sa partie sud en rejoignant ainsi les limites de l’Aveyron telles qu’elles ont été définies au début de l’énoncé.</w:t>
      </w:r>
    </w:p>
    <w:p w14:paraId="0128E53F" w14:textId="77777777" w:rsidR="00CF26DC" w:rsidRDefault="00CF26DC" w:rsidP="00CF26DC">
      <w:pPr>
        <w:pStyle w:val="Paragraphedeliste"/>
        <w:jc w:val="both"/>
        <w:rPr>
          <w:bCs/>
          <w:sz w:val="28"/>
          <w:szCs w:val="28"/>
        </w:rPr>
      </w:pPr>
    </w:p>
    <w:p w14:paraId="62D4593F" w14:textId="38DEBF1D" w:rsidR="00CF26DC" w:rsidRDefault="00C37925" w:rsidP="00CF26DC">
      <w:pPr>
        <w:jc w:val="both"/>
        <w:rPr>
          <w:bCs/>
          <w:sz w:val="28"/>
          <w:szCs w:val="28"/>
        </w:rPr>
      </w:pPr>
      <w:r>
        <w:rPr>
          <w:bCs/>
          <w:sz w:val="28"/>
          <w:szCs w:val="28"/>
        </w:rPr>
        <w:t xml:space="preserve"> </w:t>
      </w:r>
      <w:r w:rsidR="00CF26DC">
        <w:rPr>
          <w:bCs/>
          <w:sz w:val="28"/>
          <w:szCs w:val="28"/>
        </w:rPr>
        <w:t>La proposition du PDA prend</w:t>
      </w:r>
      <w:r>
        <w:rPr>
          <w:bCs/>
          <w:sz w:val="28"/>
          <w:szCs w:val="28"/>
        </w:rPr>
        <w:t xml:space="preserve"> donc</w:t>
      </w:r>
      <w:r w:rsidR="00CF26DC">
        <w:rPr>
          <w:bCs/>
          <w:sz w:val="28"/>
          <w:szCs w:val="28"/>
        </w:rPr>
        <w:t xml:space="preserve"> très bien en compte le périmètre de vulnérabilité de la grotte de Bruniquel en identifiant notamment le bassin d’alimentation hydrogéologique qui apparaît comme la meilleure échelle représentative dans la démarche de protection réglementaire de l’emprise du bassin de vulnérabilité de la grotte de Bruniquel. Il apparaît clairement que la protection réglementaire à la fois le classement du monument historique et le PDA est en exacte adéquation aussi bien par son extension spatiale que par les effets qu’elle engendre avec les impératifs de </w:t>
      </w:r>
      <w:r w:rsidR="00CF26DC">
        <w:rPr>
          <w:bCs/>
          <w:sz w:val="28"/>
          <w:szCs w:val="28"/>
        </w:rPr>
        <w:lastRenderedPageBreak/>
        <w:t xml:space="preserve">conservation du site souterrain. Cette conservation suppose qu’il ne puisse être porté atteinte de façon directe ou indirecte aux vestiges. </w:t>
      </w:r>
    </w:p>
    <w:p w14:paraId="32AF62C0" w14:textId="77777777" w:rsidR="006A6274" w:rsidRDefault="00CF26DC" w:rsidP="00CF26DC">
      <w:pPr>
        <w:jc w:val="both"/>
        <w:rPr>
          <w:bCs/>
          <w:sz w:val="28"/>
          <w:szCs w:val="28"/>
        </w:rPr>
      </w:pPr>
      <w:r>
        <w:rPr>
          <w:bCs/>
          <w:sz w:val="28"/>
          <w:szCs w:val="28"/>
        </w:rPr>
        <w:t xml:space="preserve">  Les travaux scientifiques qui ont été conduits sur plusieurs sites souterrains en domaine karstique montrent que la superficie drainée par une cavité peut être estimée en dessinant un cône de 60° d’ouverture vers la surface aérienne.  Le respect de l’intégrité de cette zone de sensibilité périphérique est déterminant pour garantir la pérennité des phénomènes régulateurs. </w:t>
      </w:r>
    </w:p>
    <w:p w14:paraId="19B82AF7" w14:textId="77777777" w:rsidR="006A6274" w:rsidRDefault="006A6274" w:rsidP="00CF26DC">
      <w:pPr>
        <w:jc w:val="both"/>
        <w:rPr>
          <w:bCs/>
          <w:sz w:val="28"/>
          <w:szCs w:val="28"/>
        </w:rPr>
      </w:pPr>
      <w:r>
        <w:rPr>
          <w:bCs/>
          <w:sz w:val="28"/>
          <w:szCs w:val="28"/>
        </w:rPr>
        <w:t xml:space="preserve">  Le PDA prend effectivement en compte la zone de drainage de la grotte de Bruniquel qui constitue un point bas au regard des pentes utilisées par les pistes aménagées pour les besoins de l’exploitation de la carrière. </w:t>
      </w:r>
    </w:p>
    <w:p w14:paraId="15438F35" w14:textId="77777777" w:rsidR="00F21D17" w:rsidRDefault="006A6274" w:rsidP="00CF26DC">
      <w:pPr>
        <w:jc w:val="both"/>
        <w:rPr>
          <w:bCs/>
          <w:sz w:val="28"/>
          <w:szCs w:val="28"/>
        </w:rPr>
      </w:pPr>
      <w:r>
        <w:rPr>
          <w:bCs/>
          <w:sz w:val="28"/>
          <w:szCs w:val="28"/>
        </w:rPr>
        <w:t xml:space="preserve">  C’est pourquoi le PDA </w:t>
      </w:r>
      <w:r w:rsidR="00D77F99">
        <w:rPr>
          <w:bCs/>
          <w:sz w:val="28"/>
          <w:szCs w:val="28"/>
        </w:rPr>
        <w:t>englobe</w:t>
      </w:r>
      <w:r>
        <w:rPr>
          <w:bCs/>
          <w:sz w:val="28"/>
          <w:szCs w:val="28"/>
        </w:rPr>
        <w:t xml:space="preserve"> jus</w:t>
      </w:r>
      <w:r w:rsidR="00D77F99">
        <w:rPr>
          <w:bCs/>
          <w:sz w:val="28"/>
          <w:szCs w:val="28"/>
        </w:rPr>
        <w:t>tement</w:t>
      </w:r>
      <w:r>
        <w:rPr>
          <w:bCs/>
          <w:sz w:val="28"/>
          <w:szCs w:val="28"/>
        </w:rPr>
        <w:t xml:space="preserve"> les surfaces qui concentrent le ruissellement de surface et les aménagements qui constituent des axes majeurs de transport des eaux en direction de la zone de drainage.  Par conséquent, le PDA prend en compte la zone de drainage de 105m, le contexte karstique existant et l’analyse paysagère et architecturale.  Les limites proposées par le PDA sont </w:t>
      </w:r>
      <w:r w:rsidR="00F21D17">
        <w:rPr>
          <w:bCs/>
          <w:sz w:val="28"/>
          <w:szCs w:val="28"/>
        </w:rPr>
        <w:t xml:space="preserve">en outre </w:t>
      </w:r>
      <w:r>
        <w:rPr>
          <w:bCs/>
          <w:sz w:val="28"/>
          <w:szCs w:val="28"/>
        </w:rPr>
        <w:t xml:space="preserve">pertinentes par rapport à l’inscription paysagère et architecturale du site. </w:t>
      </w:r>
    </w:p>
    <w:p w14:paraId="450EF912" w14:textId="77777777" w:rsidR="00F21D17" w:rsidRDefault="00F21D17" w:rsidP="00CF26DC">
      <w:pPr>
        <w:jc w:val="both"/>
        <w:rPr>
          <w:bCs/>
          <w:sz w:val="28"/>
          <w:szCs w:val="28"/>
        </w:rPr>
      </w:pPr>
    </w:p>
    <w:p w14:paraId="0A9F6D43" w14:textId="77777777" w:rsidR="00F21D17" w:rsidRPr="00F21D17" w:rsidRDefault="00F21D17" w:rsidP="00CF26DC">
      <w:pPr>
        <w:jc w:val="both"/>
        <w:rPr>
          <w:b/>
          <w:sz w:val="28"/>
          <w:szCs w:val="28"/>
        </w:rPr>
      </w:pPr>
      <w:r w:rsidRPr="00F21D17">
        <w:rPr>
          <w:b/>
          <w:sz w:val="28"/>
          <w:szCs w:val="28"/>
        </w:rPr>
        <w:t>2.3 Bilan avantages-inconvénients du projet de PDA</w:t>
      </w:r>
    </w:p>
    <w:p w14:paraId="30F71807" w14:textId="77777777" w:rsidR="00F21D17" w:rsidRPr="00F21D17" w:rsidRDefault="00F21D17" w:rsidP="00CF26DC">
      <w:pPr>
        <w:jc w:val="both"/>
        <w:rPr>
          <w:b/>
          <w:sz w:val="28"/>
          <w:szCs w:val="28"/>
        </w:rPr>
      </w:pPr>
    </w:p>
    <w:p w14:paraId="6FD67EE6" w14:textId="1A6C9242" w:rsidR="00CF26DC" w:rsidRDefault="00F21D17" w:rsidP="00CF26DC">
      <w:pPr>
        <w:jc w:val="both"/>
        <w:rPr>
          <w:b/>
          <w:sz w:val="28"/>
          <w:szCs w:val="28"/>
        </w:rPr>
      </w:pPr>
      <w:r w:rsidRPr="00F21D17">
        <w:rPr>
          <w:b/>
          <w:sz w:val="28"/>
          <w:szCs w:val="28"/>
        </w:rPr>
        <w:t>2.3.1</w:t>
      </w:r>
      <w:r w:rsidR="00CF26DC" w:rsidRPr="00F21D17">
        <w:rPr>
          <w:b/>
          <w:sz w:val="28"/>
          <w:szCs w:val="28"/>
        </w:rPr>
        <w:tab/>
      </w:r>
      <w:r w:rsidRPr="00F21D17">
        <w:rPr>
          <w:b/>
          <w:sz w:val="28"/>
          <w:szCs w:val="28"/>
        </w:rPr>
        <w:t xml:space="preserve"> Avantages ou éléments considérés comme positifs</w:t>
      </w:r>
    </w:p>
    <w:p w14:paraId="5233A858" w14:textId="22CE24EB" w:rsidR="0082566E" w:rsidRDefault="0082566E" w:rsidP="00CF26DC">
      <w:pPr>
        <w:jc w:val="both"/>
        <w:rPr>
          <w:b/>
          <w:sz w:val="28"/>
          <w:szCs w:val="28"/>
        </w:rPr>
      </w:pPr>
    </w:p>
    <w:p w14:paraId="596B02E4" w14:textId="795AD584" w:rsidR="0082566E" w:rsidRDefault="0082566E" w:rsidP="00CF26DC">
      <w:pPr>
        <w:jc w:val="both"/>
        <w:rPr>
          <w:b/>
          <w:sz w:val="28"/>
          <w:szCs w:val="28"/>
        </w:rPr>
      </w:pPr>
    </w:p>
    <w:p w14:paraId="2CBE305A" w14:textId="6DC4B0A6" w:rsidR="0082566E" w:rsidRDefault="00F65B2F" w:rsidP="00CF26DC">
      <w:pPr>
        <w:jc w:val="both"/>
        <w:rPr>
          <w:bCs/>
          <w:sz w:val="28"/>
          <w:szCs w:val="28"/>
        </w:rPr>
      </w:pPr>
      <w:r>
        <w:rPr>
          <w:bCs/>
          <w:sz w:val="28"/>
          <w:szCs w:val="28"/>
        </w:rPr>
        <w:t xml:space="preserve">  </w:t>
      </w:r>
      <w:r w:rsidR="0082566E" w:rsidRPr="0082566E">
        <w:rPr>
          <w:bCs/>
          <w:sz w:val="28"/>
          <w:szCs w:val="28"/>
        </w:rPr>
        <w:t>L</w:t>
      </w:r>
      <w:r w:rsidR="00B87F7A">
        <w:rPr>
          <w:bCs/>
          <w:sz w:val="28"/>
          <w:szCs w:val="28"/>
        </w:rPr>
        <w:t xml:space="preserve">e </w:t>
      </w:r>
      <w:r w:rsidR="0082566E">
        <w:rPr>
          <w:bCs/>
          <w:sz w:val="28"/>
          <w:szCs w:val="28"/>
        </w:rPr>
        <w:t>PDA de la grotte de Bruniquel</w:t>
      </w:r>
      <w:r w:rsidR="00B87F7A">
        <w:rPr>
          <w:bCs/>
          <w:sz w:val="28"/>
          <w:szCs w:val="28"/>
        </w:rPr>
        <w:t xml:space="preserve"> proposé par l’Unité départementale de l’architecture et du patrimoine</w:t>
      </w:r>
      <w:r w:rsidR="00861DFC">
        <w:rPr>
          <w:bCs/>
          <w:sz w:val="28"/>
          <w:szCs w:val="28"/>
        </w:rPr>
        <w:t xml:space="preserve"> de Tarn et </w:t>
      </w:r>
      <w:proofErr w:type="gramStart"/>
      <w:r w:rsidR="00861DFC">
        <w:rPr>
          <w:bCs/>
          <w:sz w:val="28"/>
          <w:szCs w:val="28"/>
        </w:rPr>
        <w:t>Garonne(</w:t>
      </w:r>
      <w:proofErr w:type="gramEnd"/>
      <w:r w:rsidR="00861DFC">
        <w:rPr>
          <w:bCs/>
          <w:sz w:val="28"/>
          <w:szCs w:val="28"/>
        </w:rPr>
        <w:t>UDAP82)</w:t>
      </w:r>
      <w:r w:rsidR="0082566E">
        <w:rPr>
          <w:bCs/>
          <w:sz w:val="28"/>
          <w:szCs w:val="28"/>
        </w:rPr>
        <w:t xml:space="preserve"> </w:t>
      </w:r>
      <w:r w:rsidR="00861DFC">
        <w:rPr>
          <w:bCs/>
          <w:sz w:val="28"/>
          <w:szCs w:val="28"/>
        </w:rPr>
        <w:t xml:space="preserve"> en date du 30 mai 2022 </w:t>
      </w:r>
      <w:r w:rsidR="0082566E">
        <w:rPr>
          <w:bCs/>
          <w:sz w:val="28"/>
          <w:szCs w:val="28"/>
        </w:rPr>
        <w:t>qui se substitue</w:t>
      </w:r>
      <w:r>
        <w:rPr>
          <w:bCs/>
          <w:sz w:val="28"/>
          <w:szCs w:val="28"/>
        </w:rPr>
        <w:t>ra</w:t>
      </w:r>
      <w:r w:rsidR="0082566E">
        <w:rPr>
          <w:bCs/>
          <w:sz w:val="28"/>
          <w:szCs w:val="28"/>
        </w:rPr>
        <w:t xml:space="preserve"> au périmètre des 500</w:t>
      </w:r>
      <w:r>
        <w:rPr>
          <w:bCs/>
          <w:sz w:val="28"/>
          <w:szCs w:val="28"/>
        </w:rPr>
        <w:t xml:space="preserve"> </w:t>
      </w:r>
      <w:r w:rsidR="0082566E">
        <w:rPr>
          <w:bCs/>
          <w:sz w:val="28"/>
          <w:szCs w:val="28"/>
        </w:rPr>
        <w:t>m est</w:t>
      </w:r>
      <w:r>
        <w:rPr>
          <w:bCs/>
          <w:sz w:val="28"/>
          <w:szCs w:val="28"/>
        </w:rPr>
        <w:t xml:space="preserve"> </w:t>
      </w:r>
      <w:r w:rsidR="0082566E">
        <w:rPr>
          <w:bCs/>
          <w:sz w:val="28"/>
          <w:szCs w:val="28"/>
        </w:rPr>
        <w:t xml:space="preserve">pertinente car elle prend en compte d’une façon globale le périmètre de vulnérabilité de la grotte de Bruniquel. Ce périmètre de protection prend en compte </w:t>
      </w:r>
      <w:r>
        <w:rPr>
          <w:bCs/>
          <w:sz w:val="28"/>
          <w:szCs w:val="28"/>
        </w:rPr>
        <w:t xml:space="preserve">dans sa globalité </w:t>
      </w:r>
      <w:r w:rsidR="0082566E">
        <w:rPr>
          <w:bCs/>
          <w:sz w:val="28"/>
          <w:szCs w:val="28"/>
        </w:rPr>
        <w:t xml:space="preserve">les impératifs de conservation du site souterrain afin qu’il ne soit pas porté atteinte de façon directe ou indirecte aux vestiges. </w:t>
      </w:r>
    </w:p>
    <w:p w14:paraId="204C2C17" w14:textId="2D9D8D57" w:rsidR="0082566E" w:rsidRDefault="00F65B2F" w:rsidP="00CF26DC">
      <w:pPr>
        <w:jc w:val="both"/>
        <w:rPr>
          <w:bCs/>
          <w:sz w:val="28"/>
          <w:szCs w:val="28"/>
        </w:rPr>
      </w:pPr>
      <w:r>
        <w:rPr>
          <w:bCs/>
          <w:sz w:val="28"/>
          <w:szCs w:val="28"/>
        </w:rPr>
        <w:t xml:space="preserve">   </w:t>
      </w:r>
      <w:r w:rsidR="0082566E">
        <w:rPr>
          <w:bCs/>
          <w:sz w:val="28"/>
          <w:szCs w:val="28"/>
        </w:rPr>
        <w:t xml:space="preserve">Ce PDA prend également en compte les vulnérabilités de la zone de ruissellement des eaux qui constituent la faiblesse majeure de la grotte de Bruniquel. </w:t>
      </w:r>
      <w:r>
        <w:rPr>
          <w:bCs/>
          <w:sz w:val="28"/>
          <w:szCs w:val="28"/>
        </w:rPr>
        <w:t xml:space="preserve">Les affectataires de la grotte ont déjà réalisé des travaux destinés à améliorer la gestion de seaux de ruissellement. La création du PDA sera de nature conforter le suivi de travaux par les affectataires Midi Pyrénées Granulats et le conseil départemental </w:t>
      </w:r>
    </w:p>
    <w:p w14:paraId="44EE7AA5" w14:textId="6505E135" w:rsidR="0082566E" w:rsidRPr="0082566E" w:rsidRDefault="00F65B2F" w:rsidP="00CF26DC">
      <w:pPr>
        <w:jc w:val="both"/>
        <w:rPr>
          <w:bCs/>
          <w:sz w:val="28"/>
          <w:szCs w:val="28"/>
        </w:rPr>
      </w:pPr>
      <w:r>
        <w:rPr>
          <w:bCs/>
          <w:sz w:val="28"/>
          <w:szCs w:val="28"/>
        </w:rPr>
        <w:lastRenderedPageBreak/>
        <w:t xml:space="preserve">  </w:t>
      </w:r>
      <w:r w:rsidR="0082566E">
        <w:rPr>
          <w:bCs/>
          <w:sz w:val="28"/>
          <w:szCs w:val="28"/>
        </w:rPr>
        <w:t>Ce PDA impliquera</w:t>
      </w:r>
      <w:r>
        <w:rPr>
          <w:bCs/>
          <w:sz w:val="28"/>
          <w:szCs w:val="28"/>
        </w:rPr>
        <w:t xml:space="preserve"> donc</w:t>
      </w:r>
      <w:r w:rsidR="0082566E">
        <w:rPr>
          <w:bCs/>
          <w:sz w:val="28"/>
          <w:szCs w:val="28"/>
        </w:rPr>
        <w:t xml:space="preserve"> une attention soutenue des affectataires déjà sensibilisés à la vulnérabilité de la grotte. </w:t>
      </w:r>
    </w:p>
    <w:p w14:paraId="6A0F8247" w14:textId="7005CF28" w:rsidR="00F21D17" w:rsidRPr="00F21D17" w:rsidRDefault="00F21D17" w:rsidP="00CF26DC">
      <w:pPr>
        <w:jc w:val="both"/>
        <w:rPr>
          <w:b/>
          <w:sz w:val="28"/>
          <w:szCs w:val="28"/>
        </w:rPr>
      </w:pPr>
    </w:p>
    <w:p w14:paraId="382322B0" w14:textId="192B6B7A" w:rsidR="0082566E" w:rsidRDefault="00F21D17" w:rsidP="00CF26DC">
      <w:pPr>
        <w:jc w:val="both"/>
        <w:rPr>
          <w:b/>
          <w:sz w:val="28"/>
          <w:szCs w:val="28"/>
        </w:rPr>
      </w:pPr>
      <w:r w:rsidRPr="00F21D17">
        <w:rPr>
          <w:b/>
          <w:sz w:val="28"/>
          <w:szCs w:val="28"/>
        </w:rPr>
        <w:t>2.3.2   Inconvénients ou éléments considérés comme négatifs</w:t>
      </w:r>
    </w:p>
    <w:p w14:paraId="2B4E1973" w14:textId="6E332B5D" w:rsidR="0082566E" w:rsidRDefault="0082566E" w:rsidP="00CF26DC">
      <w:pPr>
        <w:jc w:val="both"/>
        <w:rPr>
          <w:b/>
          <w:sz w:val="28"/>
          <w:szCs w:val="28"/>
        </w:rPr>
      </w:pPr>
    </w:p>
    <w:p w14:paraId="3C137FC7" w14:textId="1CD5E696" w:rsidR="0082566E" w:rsidRPr="0082566E" w:rsidRDefault="00F65B2F" w:rsidP="00CF26DC">
      <w:pPr>
        <w:jc w:val="both"/>
        <w:rPr>
          <w:bCs/>
          <w:sz w:val="28"/>
          <w:szCs w:val="28"/>
        </w:rPr>
      </w:pPr>
      <w:r>
        <w:rPr>
          <w:bCs/>
          <w:sz w:val="28"/>
          <w:szCs w:val="28"/>
        </w:rPr>
        <w:t xml:space="preserve">   </w:t>
      </w:r>
      <w:r w:rsidR="0082566E" w:rsidRPr="0082566E">
        <w:rPr>
          <w:bCs/>
          <w:sz w:val="28"/>
          <w:szCs w:val="28"/>
        </w:rPr>
        <w:t>La</w:t>
      </w:r>
      <w:r w:rsidR="0082566E">
        <w:rPr>
          <w:bCs/>
          <w:sz w:val="28"/>
          <w:szCs w:val="28"/>
        </w:rPr>
        <w:t xml:space="preserve"> création du PDA est</w:t>
      </w:r>
      <w:r>
        <w:rPr>
          <w:bCs/>
          <w:sz w:val="28"/>
          <w:szCs w:val="28"/>
        </w:rPr>
        <w:t xml:space="preserve"> susceptible d’être</w:t>
      </w:r>
      <w:r w:rsidR="0082566E">
        <w:rPr>
          <w:bCs/>
          <w:sz w:val="28"/>
          <w:szCs w:val="28"/>
        </w:rPr>
        <w:t xml:space="preserve"> regardée par les affectataires de la grotte comme une certaine contrainte en matière de réalisations de travaux e</w:t>
      </w:r>
      <w:r>
        <w:rPr>
          <w:bCs/>
          <w:sz w:val="28"/>
          <w:szCs w:val="28"/>
        </w:rPr>
        <w:t>t de gestion des</w:t>
      </w:r>
      <w:r w:rsidR="0082566E">
        <w:rPr>
          <w:bCs/>
          <w:sz w:val="28"/>
          <w:szCs w:val="28"/>
        </w:rPr>
        <w:t xml:space="preserve"> eaux de ruissellement. </w:t>
      </w:r>
      <w:r>
        <w:rPr>
          <w:bCs/>
          <w:sz w:val="28"/>
          <w:szCs w:val="28"/>
        </w:rPr>
        <w:t>Les affectataires consultés</w:t>
      </w:r>
      <w:r w:rsidR="00810B26">
        <w:rPr>
          <w:bCs/>
          <w:sz w:val="28"/>
          <w:szCs w:val="28"/>
        </w:rPr>
        <w:t xml:space="preserve"> </w:t>
      </w:r>
      <w:r>
        <w:rPr>
          <w:bCs/>
          <w:sz w:val="28"/>
          <w:szCs w:val="28"/>
        </w:rPr>
        <w:t>ont  indiqu</w:t>
      </w:r>
      <w:r w:rsidR="00810B26">
        <w:rPr>
          <w:bCs/>
          <w:sz w:val="28"/>
          <w:szCs w:val="28"/>
        </w:rPr>
        <w:t>é</w:t>
      </w:r>
      <w:r w:rsidR="00F37EB6">
        <w:rPr>
          <w:bCs/>
          <w:sz w:val="28"/>
          <w:szCs w:val="28"/>
        </w:rPr>
        <w:t xml:space="preserve"> de leur côté</w:t>
      </w:r>
      <w:r>
        <w:rPr>
          <w:bCs/>
          <w:sz w:val="28"/>
          <w:szCs w:val="28"/>
        </w:rPr>
        <w:t xml:space="preserve"> qu’ils ont déjà ré</w:t>
      </w:r>
      <w:r w:rsidR="00810B26">
        <w:rPr>
          <w:bCs/>
          <w:sz w:val="28"/>
          <w:szCs w:val="28"/>
        </w:rPr>
        <w:t>a</w:t>
      </w:r>
      <w:r>
        <w:rPr>
          <w:bCs/>
          <w:sz w:val="28"/>
          <w:szCs w:val="28"/>
        </w:rPr>
        <w:t>lisé des travaux de</w:t>
      </w:r>
      <w:r w:rsidR="00810B26">
        <w:rPr>
          <w:bCs/>
          <w:sz w:val="28"/>
          <w:szCs w:val="28"/>
        </w:rPr>
        <w:t xml:space="preserve"> </w:t>
      </w:r>
      <w:r>
        <w:rPr>
          <w:bCs/>
          <w:sz w:val="28"/>
          <w:szCs w:val="28"/>
        </w:rPr>
        <w:t>mise en conformité pour un montant de 120 00 euros pour le conseil départemental</w:t>
      </w:r>
      <w:r w:rsidR="00810B26">
        <w:rPr>
          <w:bCs/>
          <w:sz w:val="28"/>
          <w:szCs w:val="28"/>
        </w:rPr>
        <w:t xml:space="preserve"> et près de 300 000 euros  pour Midi Pyrénées Granulats</w:t>
      </w:r>
    </w:p>
    <w:p w14:paraId="6237F53F" w14:textId="17C86FFE" w:rsidR="00F21D17" w:rsidRDefault="00F21D17" w:rsidP="00CF26DC">
      <w:pPr>
        <w:jc w:val="both"/>
        <w:rPr>
          <w:b/>
          <w:sz w:val="28"/>
          <w:szCs w:val="28"/>
        </w:rPr>
      </w:pPr>
    </w:p>
    <w:p w14:paraId="7F7D31A5" w14:textId="00E686FF" w:rsidR="00F21D17" w:rsidRDefault="00F21D17" w:rsidP="00CF26DC">
      <w:pPr>
        <w:jc w:val="both"/>
        <w:rPr>
          <w:b/>
          <w:sz w:val="28"/>
          <w:szCs w:val="28"/>
        </w:rPr>
      </w:pPr>
    </w:p>
    <w:p w14:paraId="26D5A873" w14:textId="42405EDB" w:rsidR="00F21D17" w:rsidRPr="00F21D17" w:rsidRDefault="00F21D17" w:rsidP="00CF26DC">
      <w:pPr>
        <w:jc w:val="both"/>
        <w:rPr>
          <w:b/>
          <w:sz w:val="28"/>
          <w:szCs w:val="28"/>
        </w:rPr>
      </w:pPr>
      <w:r>
        <w:rPr>
          <w:b/>
          <w:sz w:val="28"/>
          <w:szCs w:val="28"/>
        </w:rPr>
        <w:t>Conclusion</w:t>
      </w:r>
    </w:p>
    <w:p w14:paraId="3110F1AF" w14:textId="72149E63" w:rsidR="00941C19" w:rsidRDefault="00941C19" w:rsidP="00941C19">
      <w:pPr>
        <w:pStyle w:val="Paragraphedeliste"/>
        <w:jc w:val="both"/>
        <w:rPr>
          <w:bCs/>
          <w:sz w:val="28"/>
          <w:szCs w:val="28"/>
        </w:rPr>
      </w:pPr>
    </w:p>
    <w:p w14:paraId="0F33C395" w14:textId="69186207" w:rsidR="0000539E" w:rsidRPr="00861DFC" w:rsidRDefault="00D77F99" w:rsidP="00861DFC">
      <w:pPr>
        <w:jc w:val="both"/>
        <w:rPr>
          <w:bCs/>
          <w:sz w:val="28"/>
          <w:szCs w:val="28"/>
        </w:rPr>
      </w:pPr>
      <w:r>
        <w:rPr>
          <w:bCs/>
          <w:sz w:val="28"/>
          <w:szCs w:val="28"/>
        </w:rPr>
        <w:t xml:space="preserve">      </w:t>
      </w:r>
      <w:r w:rsidR="00941C19" w:rsidRPr="00C37925">
        <w:rPr>
          <w:bCs/>
          <w:sz w:val="28"/>
          <w:szCs w:val="28"/>
        </w:rPr>
        <w:t>Il ressort de ces éléments que le périmètre concerné par le</w:t>
      </w:r>
      <w:bookmarkEnd w:id="1"/>
      <w:r w:rsidR="00941C19" w:rsidRPr="00C37925">
        <w:rPr>
          <w:bCs/>
          <w:sz w:val="28"/>
          <w:szCs w:val="28"/>
        </w:rPr>
        <w:t xml:space="preserve"> projet de PDA des abords de la Grotte de Bruniquel rempli</w:t>
      </w:r>
      <w:r w:rsidR="00ED153C">
        <w:rPr>
          <w:bCs/>
          <w:sz w:val="28"/>
          <w:szCs w:val="28"/>
        </w:rPr>
        <w:t xml:space="preserve">t </w:t>
      </w:r>
      <w:r>
        <w:rPr>
          <w:bCs/>
          <w:sz w:val="28"/>
          <w:szCs w:val="28"/>
        </w:rPr>
        <w:t>en outre</w:t>
      </w:r>
      <w:r w:rsidR="00941C19" w:rsidRPr="00C37925">
        <w:rPr>
          <w:bCs/>
          <w:sz w:val="28"/>
          <w:szCs w:val="28"/>
        </w:rPr>
        <w:t xml:space="preserve"> les critères prévus par le code du Patrimoine et notamment son article L.621-30 et que sa création est l’outil juridique le plus à même d’en permettre la conservation et la mise en vale</w:t>
      </w:r>
      <w:r w:rsidR="00861DFC">
        <w:rPr>
          <w:bCs/>
          <w:sz w:val="28"/>
          <w:szCs w:val="28"/>
        </w:rPr>
        <w:t>ur.</w:t>
      </w:r>
    </w:p>
    <w:p w14:paraId="15986EC5" w14:textId="48589CD2" w:rsidR="003821DB" w:rsidRPr="0057117A" w:rsidRDefault="003821DB" w:rsidP="003821DB">
      <w:pPr>
        <w:jc w:val="both"/>
        <w:rPr>
          <w:sz w:val="28"/>
          <w:szCs w:val="28"/>
        </w:rPr>
      </w:pPr>
    </w:p>
    <w:p w14:paraId="6A6DF9B4" w14:textId="09A1D3AD" w:rsidR="0000539E" w:rsidRPr="006D4717" w:rsidRDefault="0000539E" w:rsidP="0000539E">
      <w:pPr>
        <w:jc w:val="both"/>
        <w:rPr>
          <w:b/>
          <w:sz w:val="28"/>
          <w:szCs w:val="28"/>
        </w:rPr>
      </w:pPr>
    </w:p>
    <w:p w14:paraId="18114E14" w14:textId="77777777" w:rsidR="0000539E" w:rsidRPr="003C42BA" w:rsidRDefault="0000539E" w:rsidP="0000539E">
      <w:pPr>
        <w:jc w:val="both"/>
        <w:rPr>
          <w:b/>
          <w:sz w:val="28"/>
          <w:szCs w:val="28"/>
        </w:rPr>
      </w:pPr>
      <w:r>
        <w:rPr>
          <w:b/>
          <w:sz w:val="28"/>
          <w:szCs w:val="28"/>
        </w:rPr>
        <w:t xml:space="preserve">        </w:t>
      </w:r>
    </w:p>
    <w:p w14:paraId="6AED0704" w14:textId="77777777" w:rsidR="0000539E" w:rsidRDefault="0000539E" w:rsidP="0000539E">
      <w:pPr>
        <w:jc w:val="both"/>
        <w:rPr>
          <w:bCs/>
          <w:sz w:val="28"/>
          <w:szCs w:val="28"/>
        </w:rPr>
      </w:pPr>
      <w:r>
        <w:rPr>
          <w:bCs/>
          <w:sz w:val="28"/>
          <w:szCs w:val="28"/>
        </w:rPr>
        <w:t xml:space="preserve">      </w:t>
      </w:r>
    </w:p>
    <w:p w14:paraId="223315AC" w14:textId="72FA0CB3" w:rsidR="0000539E" w:rsidRDefault="0000539E" w:rsidP="0000539E">
      <w:pPr>
        <w:jc w:val="both"/>
        <w:rPr>
          <w:b/>
          <w:sz w:val="28"/>
          <w:szCs w:val="28"/>
        </w:rPr>
      </w:pPr>
      <w:r w:rsidRPr="00B62EB7">
        <w:rPr>
          <w:b/>
          <w:sz w:val="28"/>
          <w:szCs w:val="28"/>
        </w:rPr>
        <w:t xml:space="preserve">  </w:t>
      </w:r>
      <w:r w:rsidR="00D703D3">
        <w:rPr>
          <w:b/>
          <w:sz w:val="28"/>
          <w:szCs w:val="28"/>
        </w:rPr>
        <w:t>2.3 Avis</w:t>
      </w:r>
      <w:r w:rsidR="00861DFC">
        <w:rPr>
          <w:b/>
          <w:sz w:val="28"/>
          <w:szCs w:val="28"/>
        </w:rPr>
        <w:t xml:space="preserve"> du commissaire enquêteur</w:t>
      </w:r>
      <w:r w:rsidR="00D703D3">
        <w:rPr>
          <w:b/>
          <w:sz w:val="28"/>
          <w:szCs w:val="28"/>
        </w:rPr>
        <w:t xml:space="preserve"> sur </w:t>
      </w:r>
      <w:r w:rsidR="008670D6">
        <w:rPr>
          <w:b/>
          <w:sz w:val="28"/>
          <w:szCs w:val="28"/>
        </w:rPr>
        <w:t>l’i</w:t>
      </w:r>
      <w:r>
        <w:rPr>
          <w:b/>
          <w:sz w:val="28"/>
          <w:szCs w:val="28"/>
        </w:rPr>
        <w:t>nformation</w:t>
      </w:r>
      <w:r w:rsidRPr="00B62EB7">
        <w:rPr>
          <w:b/>
          <w:sz w:val="28"/>
          <w:szCs w:val="28"/>
        </w:rPr>
        <w:t xml:space="preserve"> du Public</w:t>
      </w:r>
    </w:p>
    <w:p w14:paraId="1CD32CA5" w14:textId="77777777" w:rsidR="0000539E" w:rsidRDefault="0000539E" w:rsidP="0000539E">
      <w:pPr>
        <w:jc w:val="both"/>
        <w:rPr>
          <w:b/>
          <w:sz w:val="28"/>
          <w:szCs w:val="28"/>
        </w:rPr>
      </w:pPr>
    </w:p>
    <w:p w14:paraId="6C648284" w14:textId="692E91B4" w:rsidR="0000539E" w:rsidRDefault="0000539E" w:rsidP="0000539E">
      <w:pPr>
        <w:jc w:val="both"/>
        <w:rPr>
          <w:bCs/>
          <w:sz w:val="28"/>
          <w:szCs w:val="28"/>
        </w:rPr>
      </w:pPr>
      <w:r>
        <w:rPr>
          <w:b/>
          <w:sz w:val="28"/>
          <w:szCs w:val="28"/>
        </w:rPr>
        <w:t xml:space="preserve">  </w:t>
      </w:r>
      <w:r>
        <w:rPr>
          <w:bCs/>
          <w:sz w:val="28"/>
          <w:szCs w:val="28"/>
        </w:rPr>
        <w:t xml:space="preserve">Les mesures de publicité correspondant aux exigences légales et décrites précisément dans les différents articles </w:t>
      </w:r>
      <w:r w:rsidR="00861DFC">
        <w:rPr>
          <w:bCs/>
          <w:sz w:val="28"/>
          <w:szCs w:val="28"/>
        </w:rPr>
        <w:t xml:space="preserve">de l’arrêté </w:t>
      </w:r>
      <w:r>
        <w:rPr>
          <w:bCs/>
          <w:sz w:val="28"/>
          <w:szCs w:val="28"/>
        </w:rPr>
        <w:t>de la Préfète de Tarn et Garonne en date du 22 septembre 2022 portant ouverture de l’enquête publique ont été respectées dans les délais prévus, à savoir :</w:t>
      </w:r>
    </w:p>
    <w:p w14:paraId="66EFF437" w14:textId="77777777" w:rsidR="0000539E" w:rsidRDefault="0000539E" w:rsidP="0000539E">
      <w:pPr>
        <w:pStyle w:val="Paragraphedeliste"/>
        <w:numPr>
          <w:ilvl w:val="0"/>
          <w:numId w:val="37"/>
        </w:numPr>
        <w:jc w:val="both"/>
        <w:rPr>
          <w:bCs/>
          <w:sz w:val="28"/>
          <w:szCs w:val="28"/>
        </w:rPr>
      </w:pPr>
      <w:r>
        <w:rPr>
          <w:bCs/>
          <w:sz w:val="28"/>
          <w:szCs w:val="28"/>
        </w:rPr>
        <w:t>Affichage sur les panneaux d’affichage de la commune,</w:t>
      </w:r>
    </w:p>
    <w:p w14:paraId="1E78E256" w14:textId="77777777" w:rsidR="0000539E" w:rsidRDefault="0000539E" w:rsidP="0000539E">
      <w:pPr>
        <w:pStyle w:val="Paragraphedeliste"/>
        <w:numPr>
          <w:ilvl w:val="0"/>
          <w:numId w:val="37"/>
        </w:numPr>
        <w:jc w:val="both"/>
        <w:rPr>
          <w:bCs/>
          <w:sz w:val="28"/>
          <w:szCs w:val="28"/>
        </w:rPr>
      </w:pPr>
      <w:r>
        <w:rPr>
          <w:bCs/>
          <w:sz w:val="28"/>
          <w:szCs w:val="28"/>
        </w:rPr>
        <w:t>Affichage sur le site de la commune, </w:t>
      </w:r>
    </w:p>
    <w:p w14:paraId="1E8FB67D" w14:textId="3A8C0B9A" w:rsidR="0000539E" w:rsidRDefault="0000539E" w:rsidP="0000539E">
      <w:pPr>
        <w:pStyle w:val="Paragraphedeliste"/>
        <w:numPr>
          <w:ilvl w:val="0"/>
          <w:numId w:val="37"/>
        </w:numPr>
        <w:jc w:val="both"/>
        <w:rPr>
          <w:bCs/>
          <w:sz w:val="28"/>
          <w:szCs w:val="28"/>
        </w:rPr>
      </w:pPr>
      <w:r>
        <w:rPr>
          <w:bCs/>
          <w:sz w:val="28"/>
          <w:szCs w:val="28"/>
        </w:rPr>
        <w:t>Double parution dans la « Dépêche du Midi »</w:t>
      </w:r>
      <w:r w:rsidR="00861DFC">
        <w:rPr>
          <w:bCs/>
          <w:sz w:val="28"/>
          <w:szCs w:val="28"/>
        </w:rPr>
        <w:t xml:space="preserve"> et le Petit Journal</w:t>
      </w:r>
    </w:p>
    <w:p w14:paraId="0A58AA90" w14:textId="77777777" w:rsidR="0000539E" w:rsidRDefault="0000539E" w:rsidP="0000539E">
      <w:pPr>
        <w:jc w:val="both"/>
        <w:rPr>
          <w:bCs/>
          <w:sz w:val="28"/>
          <w:szCs w:val="28"/>
        </w:rPr>
      </w:pPr>
    </w:p>
    <w:p w14:paraId="0693FEED" w14:textId="3D610D66" w:rsidR="0000539E" w:rsidRDefault="0000539E" w:rsidP="0000539E">
      <w:pPr>
        <w:jc w:val="both"/>
        <w:rPr>
          <w:bCs/>
          <w:sz w:val="28"/>
          <w:szCs w:val="28"/>
        </w:rPr>
      </w:pPr>
      <w:r>
        <w:rPr>
          <w:bCs/>
          <w:sz w:val="28"/>
          <w:szCs w:val="28"/>
        </w:rPr>
        <w:t xml:space="preserve">  </w:t>
      </w:r>
      <w:r w:rsidRPr="00F620F1">
        <w:rPr>
          <w:bCs/>
          <w:sz w:val="28"/>
          <w:szCs w:val="28"/>
        </w:rPr>
        <w:t>L</w:t>
      </w:r>
      <w:r>
        <w:rPr>
          <w:bCs/>
          <w:sz w:val="28"/>
          <w:szCs w:val="28"/>
        </w:rPr>
        <w:t xml:space="preserve">e commissaire enquêteur a pu constater l’affichage de l’avis d’enquête publique lors de ses permanences. Le public a reçu une information suffisante avec </w:t>
      </w:r>
      <w:r>
        <w:rPr>
          <w:bCs/>
          <w:sz w:val="28"/>
          <w:szCs w:val="28"/>
        </w:rPr>
        <w:lastRenderedPageBreak/>
        <w:t xml:space="preserve">notamment la parution dans la Dépêche du Midi d’un article annonçant la tenue de la réunion publique à Bruniquel. </w:t>
      </w:r>
      <w:r w:rsidR="00A6181C">
        <w:rPr>
          <w:bCs/>
          <w:sz w:val="28"/>
          <w:szCs w:val="28"/>
        </w:rPr>
        <w:t>Cette réunion organisée le mercredi 12 octobre 2022à l’initiative de la mairie a permis au public présent environ une trentaine de personnes de prendre connaissance du projet.</w:t>
      </w:r>
    </w:p>
    <w:p w14:paraId="0BC5B570" w14:textId="3ACE35D2" w:rsidR="0088644E" w:rsidRDefault="0088644E" w:rsidP="0000539E">
      <w:pPr>
        <w:jc w:val="both"/>
        <w:rPr>
          <w:bCs/>
          <w:sz w:val="28"/>
          <w:szCs w:val="28"/>
        </w:rPr>
      </w:pPr>
    </w:p>
    <w:p w14:paraId="13F3929B" w14:textId="5E656E56" w:rsidR="0088644E" w:rsidRPr="00307ECE" w:rsidRDefault="0088644E" w:rsidP="0000539E">
      <w:pPr>
        <w:jc w:val="both"/>
        <w:rPr>
          <w:b/>
          <w:sz w:val="28"/>
          <w:szCs w:val="28"/>
        </w:rPr>
      </w:pPr>
      <w:r w:rsidRPr="00307ECE">
        <w:rPr>
          <w:b/>
          <w:sz w:val="28"/>
          <w:szCs w:val="28"/>
        </w:rPr>
        <w:t>2.4 Avis</w:t>
      </w:r>
      <w:r w:rsidR="00A6181C">
        <w:rPr>
          <w:b/>
          <w:sz w:val="28"/>
          <w:szCs w:val="28"/>
        </w:rPr>
        <w:t xml:space="preserve"> du commissaire enquêteur</w:t>
      </w:r>
      <w:r w:rsidRPr="00307ECE">
        <w:rPr>
          <w:b/>
          <w:sz w:val="28"/>
          <w:szCs w:val="28"/>
        </w:rPr>
        <w:t xml:space="preserve"> sur le déroulement de l’enquête</w:t>
      </w:r>
    </w:p>
    <w:p w14:paraId="289988F4" w14:textId="3013DD90" w:rsidR="0000539E" w:rsidRPr="00307ECE" w:rsidRDefault="0000539E" w:rsidP="008670D6">
      <w:pPr>
        <w:jc w:val="both"/>
        <w:rPr>
          <w:b/>
          <w:sz w:val="28"/>
          <w:szCs w:val="28"/>
        </w:rPr>
      </w:pPr>
      <w:r w:rsidRPr="00307ECE">
        <w:rPr>
          <w:b/>
          <w:sz w:val="28"/>
          <w:szCs w:val="28"/>
        </w:rPr>
        <w:t xml:space="preserve">  </w:t>
      </w:r>
    </w:p>
    <w:p w14:paraId="2527C37F" w14:textId="1DAD514D" w:rsidR="0000539E" w:rsidRPr="005D7452" w:rsidRDefault="0000539E" w:rsidP="0000539E">
      <w:pPr>
        <w:jc w:val="both"/>
        <w:rPr>
          <w:sz w:val="28"/>
          <w:szCs w:val="28"/>
        </w:rPr>
      </w:pPr>
      <w:r w:rsidRPr="005D7452">
        <w:rPr>
          <w:sz w:val="28"/>
          <w:szCs w:val="28"/>
        </w:rPr>
        <w:t xml:space="preserve">          L’enquête publique s’est déroulée conformément aux prescriptions réglementaires.</w:t>
      </w:r>
      <w:r w:rsidR="0082566E">
        <w:rPr>
          <w:sz w:val="28"/>
          <w:szCs w:val="28"/>
        </w:rPr>
        <w:t xml:space="preserve"> </w:t>
      </w:r>
      <w:r w:rsidRPr="005D7452">
        <w:rPr>
          <w:sz w:val="28"/>
          <w:szCs w:val="28"/>
        </w:rPr>
        <w:t>Le dossier et le registre d’enquête publique ont bien été mis à la disposition du public aux heures d’ouverture des services de la mairie.</w:t>
      </w:r>
    </w:p>
    <w:p w14:paraId="0183A43A" w14:textId="6EB21B86" w:rsidR="0000539E" w:rsidRPr="005D7452" w:rsidRDefault="0000539E" w:rsidP="0000539E">
      <w:pPr>
        <w:jc w:val="both"/>
        <w:rPr>
          <w:sz w:val="28"/>
          <w:szCs w:val="28"/>
        </w:rPr>
      </w:pPr>
      <w:r w:rsidRPr="005D7452">
        <w:rPr>
          <w:sz w:val="28"/>
          <w:szCs w:val="28"/>
        </w:rPr>
        <w:t xml:space="preserve">          Le Commissaire Enquêteur a pu tenir s</w:t>
      </w:r>
      <w:r w:rsidR="008670D6">
        <w:rPr>
          <w:sz w:val="28"/>
          <w:szCs w:val="28"/>
        </w:rPr>
        <w:t>es</w:t>
      </w:r>
      <w:r w:rsidRPr="005D7452">
        <w:rPr>
          <w:sz w:val="28"/>
          <w:szCs w:val="28"/>
        </w:rPr>
        <w:t xml:space="preserve"> permanence</w:t>
      </w:r>
      <w:r w:rsidR="008670D6">
        <w:rPr>
          <w:sz w:val="28"/>
          <w:szCs w:val="28"/>
        </w:rPr>
        <w:t>s</w:t>
      </w:r>
      <w:r w:rsidRPr="005D7452">
        <w:rPr>
          <w:sz w:val="28"/>
          <w:szCs w:val="28"/>
        </w:rPr>
        <w:t xml:space="preserve"> dans la salle du conseil mis à sa disposition. </w:t>
      </w:r>
    </w:p>
    <w:p w14:paraId="3E3B1BC6" w14:textId="38639BF2" w:rsidR="0000539E" w:rsidRPr="008670D6" w:rsidRDefault="0000539E" w:rsidP="008670D6">
      <w:pPr>
        <w:jc w:val="both"/>
        <w:rPr>
          <w:sz w:val="28"/>
          <w:szCs w:val="28"/>
        </w:rPr>
      </w:pPr>
      <w:r w:rsidRPr="005D7452">
        <w:rPr>
          <w:sz w:val="28"/>
          <w:szCs w:val="28"/>
        </w:rPr>
        <w:t xml:space="preserve">         Le Commissaire Enquêteur confirme que le dossier soumis à l’enquête</w:t>
      </w:r>
      <w:r>
        <w:rPr>
          <w:sz w:val="28"/>
          <w:szCs w:val="28"/>
        </w:rPr>
        <w:t xml:space="preserve"> </w:t>
      </w:r>
      <w:r w:rsidRPr="005D7452">
        <w:rPr>
          <w:sz w:val="28"/>
          <w:szCs w:val="28"/>
        </w:rPr>
        <w:t>publique était complet dans sa forme réglementaire et qu’il était accessible au public.</w:t>
      </w:r>
    </w:p>
    <w:p w14:paraId="7CA55584" w14:textId="0078E981" w:rsidR="0000539E" w:rsidRDefault="0000539E" w:rsidP="0000539E">
      <w:pPr>
        <w:jc w:val="both"/>
        <w:rPr>
          <w:sz w:val="28"/>
          <w:szCs w:val="28"/>
        </w:rPr>
      </w:pPr>
      <w:r w:rsidRPr="005D7452">
        <w:rPr>
          <w:sz w:val="28"/>
          <w:szCs w:val="28"/>
        </w:rPr>
        <w:t xml:space="preserve">      L’enquête publique a été close le </w:t>
      </w:r>
      <w:r>
        <w:rPr>
          <w:sz w:val="28"/>
          <w:szCs w:val="28"/>
        </w:rPr>
        <w:t xml:space="preserve">5 décembre 2022 à 12 H. </w:t>
      </w:r>
      <w:r w:rsidRPr="005D7452">
        <w:rPr>
          <w:sz w:val="28"/>
          <w:szCs w:val="28"/>
        </w:rPr>
        <w:t xml:space="preserve"> Le</w:t>
      </w:r>
      <w:r>
        <w:rPr>
          <w:sz w:val="28"/>
          <w:szCs w:val="28"/>
        </w:rPr>
        <w:t xml:space="preserve"> </w:t>
      </w:r>
      <w:r w:rsidRPr="005D7452">
        <w:rPr>
          <w:sz w:val="28"/>
          <w:szCs w:val="28"/>
        </w:rPr>
        <w:t>registre a été fermé et paraphé par le Commissaire Enquêteur.</w:t>
      </w:r>
      <w:r>
        <w:rPr>
          <w:sz w:val="28"/>
          <w:szCs w:val="28"/>
        </w:rPr>
        <w:t xml:space="preserve"> </w:t>
      </w:r>
    </w:p>
    <w:p w14:paraId="6DCE99F1" w14:textId="43E15DE3" w:rsidR="0000539E" w:rsidRDefault="0000539E" w:rsidP="0000539E">
      <w:pPr>
        <w:jc w:val="both"/>
        <w:rPr>
          <w:sz w:val="28"/>
          <w:szCs w:val="28"/>
        </w:rPr>
      </w:pPr>
      <w:r>
        <w:rPr>
          <w:sz w:val="28"/>
          <w:szCs w:val="28"/>
        </w:rPr>
        <w:t xml:space="preserve">      Le commissaire enquêteur a adressé dans les huit jours suivant la clôture de l’enquête le procès- verbal des remarques ou observations contenues dans le registre d’enquête publique</w:t>
      </w:r>
      <w:r w:rsidR="008670D6">
        <w:rPr>
          <w:sz w:val="28"/>
          <w:szCs w:val="28"/>
        </w:rPr>
        <w:t xml:space="preserve"> à la responsable du PETR du Pays Midi-Quer</w:t>
      </w:r>
      <w:r w:rsidR="00A6181C">
        <w:rPr>
          <w:sz w:val="28"/>
          <w:szCs w:val="28"/>
        </w:rPr>
        <w:t xml:space="preserve">cy </w:t>
      </w:r>
      <w:r>
        <w:rPr>
          <w:sz w:val="28"/>
          <w:szCs w:val="28"/>
        </w:rPr>
        <w:t>Conformément à la réglementation</w:t>
      </w:r>
      <w:r w:rsidR="00A6181C">
        <w:rPr>
          <w:sz w:val="28"/>
          <w:szCs w:val="28"/>
        </w:rPr>
        <w:t>. Un mémoire en réponse</w:t>
      </w:r>
      <w:r>
        <w:rPr>
          <w:sz w:val="28"/>
          <w:szCs w:val="28"/>
        </w:rPr>
        <w:t xml:space="preserve"> </w:t>
      </w:r>
      <w:r w:rsidR="00A6181C">
        <w:rPr>
          <w:sz w:val="28"/>
          <w:szCs w:val="28"/>
        </w:rPr>
        <w:t xml:space="preserve">a été </w:t>
      </w:r>
      <w:r>
        <w:rPr>
          <w:sz w:val="28"/>
          <w:szCs w:val="28"/>
        </w:rPr>
        <w:t xml:space="preserve"> adressé au commissaire enquête</w:t>
      </w:r>
      <w:r w:rsidR="00A6181C">
        <w:rPr>
          <w:sz w:val="28"/>
          <w:szCs w:val="28"/>
        </w:rPr>
        <w:t xml:space="preserve">ur le  9 janvier 2023 </w:t>
      </w:r>
      <w:r>
        <w:rPr>
          <w:sz w:val="28"/>
          <w:szCs w:val="28"/>
        </w:rPr>
        <w:t>en réponse aux observations du public.</w:t>
      </w:r>
    </w:p>
    <w:p w14:paraId="42935EEE" w14:textId="2AAD976B" w:rsidR="00307ECE" w:rsidRDefault="00307ECE" w:rsidP="0000539E">
      <w:pPr>
        <w:jc w:val="both"/>
        <w:rPr>
          <w:sz w:val="28"/>
          <w:szCs w:val="28"/>
        </w:rPr>
      </w:pPr>
    </w:p>
    <w:p w14:paraId="6096BE3C" w14:textId="37DBAFB2" w:rsidR="00307ECE" w:rsidRDefault="00307ECE" w:rsidP="0000539E">
      <w:pPr>
        <w:jc w:val="both"/>
        <w:rPr>
          <w:b/>
          <w:bCs/>
          <w:sz w:val="28"/>
          <w:szCs w:val="28"/>
        </w:rPr>
      </w:pPr>
      <w:r w:rsidRPr="00A6181C">
        <w:rPr>
          <w:b/>
          <w:bCs/>
          <w:sz w:val="28"/>
          <w:szCs w:val="28"/>
        </w:rPr>
        <w:t>Conclusion</w:t>
      </w:r>
    </w:p>
    <w:p w14:paraId="01F01E87" w14:textId="77777777" w:rsidR="00A6181C" w:rsidRPr="00A6181C" w:rsidRDefault="00A6181C" w:rsidP="0000539E">
      <w:pPr>
        <w:jc w:val="both"/>
        <w:rPr>
          <w:b/>
          <w:bCs/>
          <w:sz w:val="28"/>
          <w:szCs w:val="28"/>
        </w:rPr>
      </w:pPr>
    </w:p>
    <w:p w14:paraId="4270E694" w14:textId="229E737D" w:rsidR="00307ECE" w:rsidRDefault="00A6181C" w:rsidP="0000539E">
      <w:pPr>
        <w:jc w:val="both"/>
        <w:rPr>
          <w:sz w:val="28"/>
          <w:szCs w:val="28"/>
        </w:rPr>
      </w:pPr>
      <w:r>
        <w:rPr>
          <w:sz w:val="28"/>
          <w:szCs w:val="28"/>
        </w:rPr>
        <w:t xml:space="preserve">       </w:t>
      </w:r>
      <w:r w:rsidR="00307ECE">
        <w:rPr>
          <w:sz w:val="28"/>
          <w:szCs w:val="28"/>
        </w:rPr>
        <w:t xml:space="preserve">Je considère que l’enquête publique concernant le PDA de la grotte de Bruniquel s’est déroulée dans le respect de la règlementation avec un dispositif d’information de nature à éclairer le public. </w:t>
      </w:r>
    </w:p>
    <w:p w14:paraId="38731FF4" w14:textId="437E0CD2" w:rsidR="00307ECE" w:rsidRPr="005D7452" w:rsidRDefault="00A6181C" w:rsidP="0000539E">
      <w:pPr>
        <w:jc w:val="both"/>
        <w:rPr>
          <w:sz w:val="28"/>
          <w:szCs w:val="28"/>
        </w:rPr>
      </w:pPr>
      <w:r>
        <w:rPr>
          <w:sz w:val="28"/>
          <w:szCs w:val="28"/>
        </w:rPr>
        <w:t xml:space="preserve">  </w:t>
      </w:r>
      <w:r w:rsidR="00307ECE">
        <w:rPr>
          <w:sz w:val="28"/>
          <w:szCs w:val="28"/>
        </w:rPr>
        <w:t>J’ai constaté le manque d’intérêt du public pour la création de ce PDA qui ne concerne que les propriétaires ou les affectataires</w:t>
      </w:r>
      <w:r>
        <w:rPr>
          <w:sz w:val="28"/>
          <w:szCs w:val="28"/>
        </w:rPr>
        <w:t xml:space="preserve"> de la grotte de Bruniquel.</w:t>
      </w:r>
      <w:r w:rsidR="00307ECE">
        <w:rPr>
          <w:sz w:val="28"/>
          <w:szCs w:val="28"/>
        </w:rPr>
        <w:t xml:space="preserve"> Ces propriétaires ont répondu</w:t>
      </w:r>
      <w:r w:rsidR="0082566E">
        <w:rPr>
          <w:sz w:val="28"/>
          <w:szCs w:val="28"/>
        </w:rPr>
        <w:t xml:space="preserve"> </w:t>
      </w:r>
      <w:proofErr w:type="gramStart"/>
      <w:r w:rsidR="0082566E">
        <w:rPr>
          <w:sz w:val="28"/>
          <w:szCs w:val="28"/>
        </w:rPr>
        <w:t xml:space="preserve">favorablement </w:t>
      </w:r>
      <w:r w:rsidR="00307ECE">
        <w:rPr>
          <w:sz w:val="28"/>
          <w:szCs w:val="28"/>
        </w:rPr>
        <w:t xml:space="preserve"> à</w:t>
      </w:r>
      <w:proofErr w:type="gramEnd"/>
      <w:r w:rsidR="00307ECE">
        <w:rPr>
          <w:sz w:val="28"/>
          <w:szCs w:val="28"/>
        </w:rPr>
        <w:t xml:space="preserve"> ma demande et la consultation avec ces personnes directement concernées par le PDA a été fructueuse</w:t>
      </w:r>
      <w:r w:rsidR="0082566E">
        <w:rPr>
          <w:sz w:val="28"/>
          <w:szCs w:val="28"/>
        </w:rPr>
        <w:t xml:space="preserve">. </w:t>
      </w:r>
    </w:p>
    <w:p w14:paraId="29F4AF75" w14:textId="77777777" w:rsidR="0000539E" w:rsidRDefault="0000539E" w:rsidP="0000539E">
      <w:pPr>
        <w:pStyle w:val="Paragraphedeliste"/>
        <w:ind w:left="420"/>
        <w:jc w:val="both"/>
        <w:rPr>
          <w:sz w:val="28"/>
          <w:szCs w:val="28"/>
        </w:rPr>
      </w:pPr>
    </w:p>
    <w:p w14:paraId="2AFBED8D" w14:textId="77777777" w:rsidR="0000539E" w:rsidRDefault="0000539E" w:rsidP="0000539E">
      <w:pPr>
        <w:pStyle w:val="Paragraphedeliste"/>
        <w:ind w:left="420"/>
        <w:jc w:val="both"/>
        <w:rPr>
          <w:sz w:val="28"/>
          <w:szCs w:val="28"/>
        </w:rPr>
      </w:pPr>
    </w:p>
    <w:p w14:paraId="1DD51018" w14:textId="77777777" w:rsidR="0000539E" w:rsidRDefault="0000539E" w:rsidP="0000539E">
      <w:pPr>
        <w:pStyle w:val="Paragraphedeliste"/>
        <w:ind w:left="420"/>
        <w:jc w:val="both"/>
        <w:rPr>
          <w:sz w:val="28"/>
          <w:szCs w:val="28"/>
        </w:rPr>
      </w:pPr>
    </w:p>
    <w:p w14:paraId="11D72257" w14:textId="77777777" w:rsidR="0000539E" w:rsidRPr="00AE5AE8" w:rsidRDefault="0000539E" w:rsidP="0000539E">
      <w:pPr>
        <w:jc w:val="both"/>
        <w:rPr>
          <w:b/>
          <w:sz w:val="28"/>
          <w:szCs w:val="28"/>
        </w:rPr>
      </w:pPr>
      <w:r w:rsidRPr="00AE5AE8">
        <w:rPr>
          <w:b/>
          <w:sz w:val="28"/>
          <w:szCs w:val="28"/>
        </w:rPr>
        <w:lastRenderedPageBreak/>
        <w:t xml:space="preserve">   CHAPITRE 4 OBSERVATIONS RECUEILLIES AU COURS DE L’ENQUETE PAR LE PUBLIC</w:t>
      </w:r>
    </w:p>
    <w:p w14:paraId="054D313C" w14:textId="77777777" w:rsidR="0000539E" w:rsidRDefault="0000539E" w:rsidP="0000539E">
      <w:pPr>
        <w:jc w:val="both"/>
        <w:rPr>
          <w:sz w:val="28"/>
          <w:szCs w:val="28"/>
        </w:rPr>
      </w:pPr>
    </w:p>
    <w:p w14:paraId="7D66852A" w14:textId="77777777" w:rsidR="0000539E" w:rsidRPr="0057285E" w:rsidRDefault="0000539E" w:rsidP="0000539E">
      <w:pPr>
        <w:jc w:val="both"/>
        <w:rPr>
          <w:b/>
          <w:bCs/>
          <w:sz w:val="28"/>
          <w:szCs w:val="28"/>
        </w:rPr>
      </w:pPr>
      <w:r w:rsidRPr="0057285E">
        <w:rPr>
          <w:b/>
          <w:bCs/>
          <w:sz w:val="28"/>
          <w:szCs w:val="28"/>
        </w:rPr>
        <w:t>4.1 Observations contenues dans le registre d’enquête publique</w:t>
      </w:r>
    </w:p>
    <w:p w14:paraId="610F8934" w14:textId="77777777" w:rsidR="0000539E" w:rsidRDefault="0000539E" w:rsidP="0000539E">
      <w:pPr>
        <w:jc w:val="both"/>
        <w:rPr>
          <w:sz w:val="28"/>
          <w:szCs w:val="28"/>
        </w:rPr>
      </w:pPr>
    </w:p>
    <w:p w14:paraId="2C0F6DED" w14:textId="198C70E3" w:rsidR="0000539E" w:rsidRDefault="0000539E" w:rsidP="0000539E">
      <w:pPr>
        <w:jc w:val="both"/>
        <w:rPr>
          <w:sz w:val="28"/>
          <w:szCs w:val="28"/>
        </w:rPr>
      </w:pPr>
      <w:r>
        <w:rPr>
          <w:sz w:val="28"/>
          <w:szCs w:val="28"/>
        </w:rPr>
        <w:t xml:space="preserve">           Au total </w:t>
      </w:r>
      <w:r w:rsidR="008670D6">
        <w:rPr>
          <w:b/>
          <w:sz w:val="28"/>
          <w:szCs w:val="28"/>
        </w:rPr>
        <w:t>cinq</w:t>
      </w:r>
      <w:r>
        <w:rPr>
          <w:b/>
          <w:sz w:val="28"/>
          <w:szCs w:val="28"/>
        </w:rPr>
        <w:t xml:space="preserve"> </w:t>
      </w:r>
      <w:r>
        <w:rPr>
          <w:sz w:val="28"/>
          <w:szCs w:val="28"/>
        </w:rPr>
        <w:t>observations ont été enregistrées dans le registre d’enquête publique et un courrier</w:t>
      </w:r>
      <w:r w:rsidR="00A6181C">
        <w:rPr>
          <w:sz w:val="28"/>
          <w:szCs w:val="28"/>
        </w:rPr>
        <w:t xml:space="preserve"> et un plan</w:t>
      </w:r>
      <w:r>
        <w:rPr>
          <w:sz w:val="28"/>
          <w:szCs w:val="28"/>
        </w:rPr>
        <w:t xml:space="preserve"> a été remis au Commissaire Enquêteur pendant l’enquête publique</w:t>
      </w:r>
      <w:r w:rsidR="00A6181C">
        <w:rPr>
          <w:sz w:val="28"/>
          <w:szCs w:val="28"/>
        </w:rPr>
        <w:t>.</w:t>
      </w:r>
    </w:p>
    <w:p w14:paraId="7CD58B09" w14:textId="77777777" w:rsidR="00307ECE" w:rsidRDefault="00307ECE" w:rsidP="0000539E">
      <w:pPr>
        <w:jc w:val="both"/>
        <w:rPr>
          <w:sz w:val="28"/>
          <w:szCs w:val="28"/>
        </w:rPr>
      </w:pPr>
    </w:p>
    <w:p w14:paraId="2E3C99C3" w14:textId="086BB9B6" w:rsidR="00307ECE" w:rsidRDefault="00A6181C" w:rsidP="00307ECE">
      <w:pPr>
        <w:rPr>
          <w:b/>
          <w:bCs/>
          <w:sz w:val="28"/>
          <w:szCs w:val="28"/>
        </w:rPr>
      </w:pPr>
      <w:r>
        <w:rPr>
          <w:b/>
          <w:bCs/>
          <w:sz w:val="28"/>
          <w:szCs w:val="28"/>
        </w:rPr>
        <w:t xml:space="preserve">4.1.1 </w:t>
      </w:r>
      <w:r w:rsidR="00307ECE">
        <w:rPr>
          <w:b/>
          <w:bCs/>
          <w:sz w:val="28"/>
          <w:szCs w:val="28"/>
        </w:rPr>
        <w:t>Rencontre avec les propriétaires et affectataires de la Grotte de Bruniquel</w:t>
      </w:r>
    </w:p>
    <w:p w14:paraId="65E3AC79" w14:textId="77777777" w:rsidR="00307ECE" w:rsidRDefault="00307ECE" w:rsidP="00A6181C">
      <w:pPr>
        <w:jc w:val="both"/>
        <w:rPr>
          <w:b/>
          <w:bCs/>
          <w:sz w:val="28"/>
          <w:szCs w:val="28"/>
        </w:rPr>
      </w:pPr>
    </w:p>
    <w:p w14:paraId="6A5C879B" w14:textId="77777777" w:rsidR="00307ECE" w:rsidRDefault="00307ECE" w:rsidP="00A6181C">
      <w:pPr>
        <w:jc w:val="both"/>
        <w:rPr>
          <w:sz w:val="28"/>
          <w:szCs w:val="28"/>
        </w:rPr>
      </w:pPr>
      <w:r>
        <w:rPr>
          <w:sz w:val="28"/>
          <w:szCs w:val="28"/>
        </w:rPr>
        <w:t xml:space="preserve">  Conformément à l’arrêté préfectoral du 22 septembre 2022 dans son article 2, j’ai rencontré les propriétaires et les affectataires domaniaux de la Grotte de Bruniquel. Quatre propriétaires sont présents sur l’emprise de la Grotte de Bruniquel : </w:t>
      </w:r>
    </w:p>
    <w:p w14:paraId="7ACB237D" w14:textId="77777777" w:rsidR="00307ECE" w:rsidRDefault="00307ECE" w:rsidP="00307ECE">
      <w:pPr>
        <w:pStyle w:val="Paragraphedeliste"/>
        <w:numPr>
          <w:ilvl w:val="0"/>
          <w:numId w:val="41"/>
        </w:numPr>
        <w:rPr>
          <w:sz w:val="28"/>
          <w:szCs w:val="28"/>
        </w:rPr>
      </w:pPr>
      <w:r>
        <w:rPr>
          <w:sz w:val="28"/>
          <w:szCs w:val="28"/>
        </w:rPr>
        <w:t xml:space="preserve">L’Association Familiale de </w:t>
      </w:r>
      <w:proofErr w:type="spellStart"/>
      <w:r>
        <w:rPr>
          <w:sz w:val="28"/>
          <w:szCs w:val="28"/>
        </w:rPr>
        <w:t>Nidauzel</w:t>
      </w:r>
      <w:proofErr w:type="spellEnd"/>
      <w:r>
        <w:rPr>
          <w:sz w:val="28"/>
          <w:szCs w:val="28"/>
        </w:rPr>
        <w:t>, représentée par Monsieur Loïc Van Den Berghe,</w:t>
      </w:r>
    </w:p>
    <w:p w14:paraId="5E1D7EF9" w14:textId="77777777" w:rsidR="00307ECE" w:rsidRDefault="00307ECE" w:rsidP="00307ECE">
      <w:pPr>
        <w:pStyle w:val="Paragraphedeliste"/>
        <w:numPr>
          <w:ilvl w:val="0"/>
          <w:numId w:val="41"/>
        </w:numPr>
        <w:rPr>
          <w:sz w:val="28"/>
          <w:szCs w:val="28"/>
        </w:rPr>
      </w:pPr>
      <w:r>
        <w:rPr>
          <w:sz w:val="28"/>
          <w:szCs w:val="28"/>
        </w:rPr>
        <w:t>La Société Lafarge secteur Midi-Pyrénées Granulats,</w:t>
      </w:r>
    </w:p>
    <w:p w14:paraId="2C9D0D5F" w14:textId="2150386E" w:rsidR="00307ECE" w:rsidRDefault="00A6181C" w:rsidP="00307ECE">
      <w:pPr>
        <w:pStyle w:val="Paragraphedeliste"/>
        <w:numPr>
          <w:ilvl w:val="0"/>
          <w:numId w:val="41"/>
        </w:numPr>
        <w:rPr>
          <w:sz w:val="28"/>
          <w:szCs w:val="28"/>
        </w:rPr>
      </w:pPr>
      <w:r>
        <w:rPr>
          <w:sz w:val="28"/>
          <w:szCs w:val="28"/>
        </w:rPr>
        <w:t xml:space="preserve">La </w:t>
      </w:r>
      <w:r w:rsidR="00307ECE">
        <w:rPr>
          <w:sz w:val="28"/>
          <w:szCs w:val="28"/>
        </w:rPr>
        <w:t>Famille Bourdet,</w:t>
      </w:r>
    </w:p>
    <w:p w14:paraId="2016B31B" w14:textId="77777777" w:rsidR="00307ECE" w:rsidRDefault="00307ECE" w:rsidP="00307ECE">
      <w:pPr>
        <w:pStyle w:val="Paragraphedeliste"/>
        <w:numPr>
          <w:ilvl w:val="0"/>
          <w:numId w:val="41"/>
        </w:numPr>
        <w:rPr>
          <w:sz w:val="28"/>
          <w:szCs w:val="28"/>
        </w:rPr>
      </w:pPr>
      <w:r>
        <w:rPr>
          <w:sz w:val="28"/>
          <w:szCs w:val="28"/>
        </w:rPr>
        <w:t>La Mairie de Bruniquel, propriétaire du chemin conduisant à la grotte</w:t>
      </w:r>
    </w:p>
    <w:p w14:paraId="21E1D220" w14:textId="77777777" w:rsidR="00307ECE" w:rsidRDefault="00307ECE" w:rsidP="00307ECE">
      <w:pPr>
        <w:pStyle w:val="Paragraphedeliste"/>
        <w:numPr>
          <w:ilvl w:val="0"/>
          <w:numId w:val="41"/>
        </w:numPr>
        <w:rPr>
          <w:sz w:val="28"/>
          <w:szCs w:val="28"/>
        </w:rPr>
      </w:pPr>
      <w:r>
        <w:rPr>
          <w:sz w:val="28"/>
          <w:szCs w:val="28"/>
        </w:rPr>
        <w:t>Le conseil départemental pour la partie de la grotte qui se trouve sous la route départementale</w:t>
      </w:r>
    </w:p>
    <w:p w14:paraId="6F46DBC1" w14:textId="77777777" w:rsidR="00307ECE" w:rsidRDefault="00307ECE" w:rsidP="00307ECE">
      <w:pPr>
        <w:rPr>
          <w:sz w:val="28"/>
          <w:szCs w:val="28"/>
        </w:rPr>
      </w:pPr>
    </w:p>
    <w:p w14:paraId="0C697BEB" w14:textId="77777777" w:rsidR="00307ECE" w:rsidRDefault="00307ECE" w:rsidP="00307ECE">
      <w:pPr>
        <w:rPr>
          <w:b/>
          <w:bCs/>
          <w:sz w:val="28"/>
          <w:szCs w:val="28"/>
        </w:rPr>
      </w:pPr>
      <w:r>
        <w:rPr>
          <w:b/>
          <w:bCs/>
          <w:sz w:val="28"/>
          <w:szCs w:val="28"/>
        </w:rPr>
        <w:t xml:space="preserve">Rencontre avec Monsieur   Yann Van Den Berghe, demeurant 173 chemin de </w:t>
      </w:r>
      <w:proofErr w:type="spellStart"/>
      <w:r>
        <w:rPr>
          <w:b/>
          <w:bCs/>
          <w:sz w:val="28"/>
          <w:szCs w:val="28"/>
        </w:rPr>
        <w:t>Nidauzel</w:t>
      </w:r>
      <w:proofErr w:type="spellEnd"/>
      <w:r>
        <w:rPr>
          <w:b/>
          <w:bCs/>
          <w:sz w:val="28"/>
          <w:szCs w:val="28"/>
        </w:rPr>
        <w:t xml:space="preserve"> 82800 Bruniquel.</w:t>
      </w:r>
    </w:p>
    <w:p w14:paraId="45C3A323" w14:textId="77777777" w:rsidR="00307ECE" w:rsidRDefault="00307ECE" w:rsidP="00A6181C">
      <w:pPr>
        <w:jc w:val="both"/>
        <w:rPr>
          <w:b/>
          <w:bCs/>
          <w:sz w:val="28"/>
          <w:szCs w:val="28"/>
        </w:rPr>
      </w:pPr>
    </w:p>
    <w:p w14:paraId="7D565B77" w14:textId="77777777" w:rsidR="00307ECE" w:rsidRDefault="00307ECE" w:rsidP="00A6181C">
      <w:pPr>
        <w:jc w:val="both"/>
        <w:rPr>
          <w:sz w:val="28"/>
          <w:szCs w:val="28"/>
        </w:rPr>
      </w:pPr>
      <w:r>
        <w:rPr>
          <w:sz w:val="28"/>
          <w:szCs w:val="28"/>
        </w:rPr>
        <w:t xml:space="preserve">      Monsieur Yann Van Den Berghe est venu me rencontrer à ma demande en tant que représentant de l’Association Familiale de </w:t>
      </w:r>
      <w:proofErr w:type="spellStart"/>
      <w:r>
        <w:rPr>
          <w:sz w:val="28"/>
          <w:szCs w:val="28"/>
        </w:rPr>
        <w:t>Nidauzel</w:t>
      </w:r>
      <w:proofErr w:type="spellEnd"/>
      <w:r>
        <w:rPr>
          <w:sz w:val="28"/>
          <w:szCs w:val="28"/>
        </w:rPr>
        <w:t>, propriétaire d’une partie de l’emprise de la grotte et du tréfonds de l’entrée de la grotte jusqu’à la salle des structures (non incluse) afin de recueillir des informations sur le projet de PDA de la grotte pour les communiquer au bureau de son association.</w:t>
      </w:r>
    </w:p>
    <w:p w14:paraId="74FFD7B1" w14:textId="77777777" w:rsidR="00307ECE" w:rsidRDefault="00307ECE" w:rsidP="00A6181C">
      <w:pPr>
        <w:jc w:val="both"/>
        <w:rPr>
          <w:sz w:val="28"/>
          <w:szCs w:val="28"/>
        </w:rPr>
      </w:pPr>
      <w:r>
        <w:rPr>
          <w:sz w:val="28"/>
          <w:szCs w:val="28"/>
        </w:rPr>
        <w:t xml:space="preserve">  Monsieur Van Den Berghe émet personnellement un avis favorable au projet sous réserve que celui-ci n’implique pas de contraintes disproportionnées pouvant affecter les aménagements présents et à venir de l’habitat existant. </w:t>
      </w:r>
    </w:p>
    <w:p w14:paraId="16029E0F" w14:textId="77777777" w:rsidR="00307ECE" w:rsidRDefault="00307ECE" w:rsidP="00A6181C">
      <w:pPr>
        <w:jc w:val="both"/>
        <w:rPr>
          <w:sz w:val="28"/>
          <w:szCs w:val="28"/>
        </w:rPr>
      </w:pPr>
    </w:p>
    <w:p w14:paraId="7D76698E" w14:textId="77777777" w:rsidR="00307ECE" w:rsidRDefault="00307ECE" w:rsidP="00307ECE">
      <w:pPr>
        <w:rPr>
          <w:b/>
          <w:bCs/>
          <w:sz w:val="28"/>
          <w:szCs w:val="28"/>
        </w:rPr>
      </w:pPr>
      <w:r>
        <w:rPr>
          <w:b/>
          <w:bCs/>
          <w:sz w:val="28"/>
          <w:szCs w:val="28"/>
        </w:rPr>
        <w:lastRenderedPageBreak/>
        <w:t xml:space="preserve">  Rencontre le 3 novembre 2022 avec Madame </w:t>
      </w:r>
      <w:proofErr w:type="spellStart"/>
      <w:r>
        <w:rPr>
          <w:b/>
          <w:bCs/>
          <w:sz w:val="28"/>
          <w:szCs w:val="28"/>
        </w:rPr>
        <w:t>Mallorie</w:t>
      </w:r>
      <w:proofErr w:type="spellEnd"/>
      <w:r>
        <w:rPr>
          <w:b/>
          <w:bCs/>
          <w:sz w:val="28"/>
          <w:szCs w:val="28"/>
        </w:rPr>
        <w:t xml:space="preserve"> Albert, responsable foncier et environnement pour Lafarge Midi-Pyrénées Granulats, demeurant 23 avenue de Larrieu B.P 10389 31103 Toulouse Cédex 1. </w:t>
      </w:r>
    </w:p>
    <w:p w14:paraId="42BC710F" w14:textId="77777777" w:rsidR="00307ECE" w:rsidRDefault="00307ECE" w:rsidP="00307ECE">
      <w:pPr>
        <w:rPr>
          <w:b/>
          <w:bCs/>
          <w:sz w:val="28"/>
          <w:szCs w:val="28"/>
        </w:rPr>
      </w:pPr>
    </w:p>
    <w:p w14:paraId="524A2BAF" w14:textId="77777777" w:rsidR="00307ECE" w:rsidRDefault="00307ECE" w:rsidP="00307ECE">
      <w:pPr>
        <w:jc w:val="both"/>
        <w:rPr>
          <w:sz w:val="28"/>
          <w:szCs w:val="28"/>
        </w:rPr>
      </w:pPr>
      <w:r>
        <w:rPr>
          <w:sz w:val="28"/>
          <w:szCs w:val="28"/>
        </w:rPr>
        <w:t xml:space="preserve"> En réponse à ma demande, Madame </w:t>
      </w:r>
      <w:proofErr w:type="spellStart"/>
      <w:r>
        <w:rPr>
          <w:sz w:val="28"/>
          <w:szCs w:val="28"/>
        </w:rPr>
        <w:t>Mallorie</w:t>
      </w:r>
      <w:proofErr w:type="spellEnd"/>
      <w:r>
        <w:rPr>
          <w:sz w:val="28"/>
          <w:szCs w:val="28"/>
        </w:rPr>
        <w:t xml:space="preserve"> Albert m’a adressé un courrier en date du 14 novembre 2022 faisant le point sur la situation de cette société en regard de la grotte de Bruniquel. La société est propriétaires des parcelles section B n°927, 929 et 930. Ces parcelles sont concernées par le projet de PDA et font partie de l’emprise d’une carrière autorisée par arrêté préfectoral en date du 17 avril 2013. </w:t>
      </w:r>
    </w:p>
    <w:p w14:paraId="027AAD3F" w14:textId="77777777" w:rsidR="00307ECE" w:rsidRDefault="00307ECE" w:rsidP="00307ECE">
      <w:pPr>
        <w:jc w:val="both"/>
        <w:rPr>
          <w:sz w:val="28"/>
          <w:szCs w:val="28"/>
        </w:rPr>
      </w:pPr>
      <w:r>
        <w:rPr>
          <w:sz w:val="28"/>
          <w:szCs w:val="28"/>
        </w:rPr>
        <w:t xml:space="preserve">  La responsable m’a remis l’arrêté préfectoral complémentaire du 10 août 2017 portant prescriptions additionnelles tenant compte des enjeux liés à la grotte de Bruniquel. Cet arrêté préfectoral relate l’ensemble des travaux prescrits et réalisés depuis le début de 2018 sur le site de la carrière. Dans le but de préserver la grotte de Bruniquel, les travaux suivants ont été réalisés :</w:t>
      </w:r>
    </w:p>
    <w:p w14:paraId="3755071B" w14:textId="77777777" w:rsidR="00307ECE" w:rsidRDefault="00307ECE" w:rsidP="00307ECE">
      <w:pPr>
        <w:pStyle w:val="Paragraphedeliste"/>
        <w:numPr>
          <w:ilvl w:val="0"/>
          <w:numId w:val="41"/>
        </w:numPr>
        <w:jc w:val="both"/>
        <w:rPr>
          <w:sz w:val="28"/>
          <w:szCs w:val="28"/>
        </w:rPr>
      </w:pPr>
      <w:r>
        <w:rPr>
          <w:sz w:val="28"/>
          <w:szCs w:val="28"/>
        </w:rPr>
        <w:t>Une zone de sensibilité de 105m a été déterminée et elle est matérialisée sur site à l’aide de panneaux de sensibilisation et de piquets,</w:t>
      </w:r>
    </w:p>
    <w:p w14:paraId="53FE59A5" w14:textId="77777777" w:rsidR="00307ECE" w:rsidRDefault="00307ECE" w:rsidP="00307ECE">
      <w:pPr>
        <w:pStyle w:val="Paragraphedeliste"/>
        <w:numPr>
          <w:ilvl w:val="0"/>
          <w:numId w:val="41"/>
        </w:numPr>
        <w:jc w:val="both"/>
        <w:rPr>
          <w:sz w:val="28"/>
          <w:szCs w:val="28"/>
        </w:rPr>
      </w:pPr>
      <w:r>
        <w:rPr>
          <w:sz w:val="28"/>
          <w:szCs w:val="28"/>
        </w:rPr>
        <w:t>L’aire de stationnement et de lavage des engins respecte les prescriptions préfectorales,</w:t>
      </w:r>
    </w:p>
    <w:p w14:paraId="5FC200AE" w14:textId="77777777" w:rsidR="00307ECE" w:rsidRDefault="00307ECE" w:rsidP="00307ECE">
      <w:pPr>
        <w:pStyle w:val="Paragraphedeliste"/>
        <w:numPr>
          <w:ilvl w:val="0"/>
          <w:numId w:val="41"/>
        </w:numPr>
        <w:jc w:val="both"/>
        <w:rPr>
          <w:sz w:val="28"/>
          <w:szCs w:val="28"/>
        </w:rPr>
      </w:pPr>
      <w:r>
        <w:rPr>
          <w:sz w:val="28"/>
          <w:szCs w:val="28"/>
        </w:rPr>
        <w:t>Les stockages et les opérations de transfert des hydrocarbures respectent les prescriptions préfectorales,</w:t>
      </w:r>
    </w:p>
    <w:p w14:paraId="30A10913" w14:textId="77777777" w:rsidR="00307ECE" w:rsidRDefault="00307ECE" w:rsidP="00307ECE">
      <w:pPr>
        <w:pStyle w:val="Paragraphedeliste"/>
        <w:numPr>
          <w:ilvl w:val="0"/>
          <w:numId w:val="41"/>
        </w:numPr>
        <w:jc w:val="both"/>
        <w:rPr>
          <w:sz w:val="28"/>
          <w:szCs w:val="28"/>
        </w:rPr>
      </w:pPr>
      <w:r>
        <w:rPr>
          <w:sz w:val="28"/>
          <w:szCs w:val="28"/>
        </w:rPr>
        <w:t>Après la réalisation par un cabinet expert extérieur d’une étude sur la gestion des eaux, la gestion des eaux pluviales des toitures (hangar de stockage des sables et ateliers mécaniques) a été mise en conformité,</w:t>
      </w:r>
    </w:p>
    <w:p w14:paraId="2CE5ED07" w14:textId="77777777" w:rsidR="00307ECE" w:rsidRDefault="00307ECE" w:rsidP="00307ECE">
      <w:pPr>
        <w:pStyle w:val="Paragraphedeliste"/>
        <w:numPr>
          <w:ilvl w:val="0"/>
          <w:numId w:val="41"/>
        </w:numPr>
        <w:rPr>
          <w:sz w:val="28"/>
          <w:szCs w:val="28"/>
        </w:rPr>
      </w:pPr>
      <w:r>
        <w:rPr>
          <w:sz w:val="28"/>
          <w:szCs w:val="28"/>
        </w:rPr>
        <w:t>La gestion des eaux de ruissellement a été réalisée grâce à la mise en place d’ouvrages de dévoiements des eaux, de fossés de collecte et remodelage de pistes,</w:t>
      </w:r>
    </w:p>
    <w:p w14:paraId="0BC2F831" w14:textId="77777777" w:rsidR="00307ECE" w:rsidRDefault="00307ECE" w:rsidP="00307ECE">
      <w:pPr>
        <w:pStyle w:val="Paragraphedeliste"/>
        <w:numPr>
          <w:ilvl w:val="0"/>
          <w:numId w:val="41"/>
        </w:numPr>
        <w:rPr>
          <w:sz w:val="28"/>
          <w:szCs w:val="28"/>
        </w:rPr>
      </w:pPr>
      <w:r>
        <w:rPr>
          <w:sz w:val="28"/>
          <w:szCs w:val="28"/>
        </w:rPr>
        <w:t xml:space="preserve">Aucun rejet d’eaux usées sanitaires dans le milieu naturel n’est effectué sur ce site, </w:t>
      </w:r>
    </w:p>
    <w:p w14:paraId="51B830B0" w14:textId="77777777" w:rsidR="00307ECE" w:rsidRDefault="00307ECE" w:rsidP="00307ECE">
      <w:pPr>
        <w:pStyle w:val="Paragraphedeliste"/>
        <w:numPr>
          <w:ilvl w:val="0"/>
          <w:numId w:val="41"/>
        </w:numPr>
        <w:rPr>
          <w:sz w:val="28"/>
          <w:szCs w:val="28"/>
        </w:rPr>
      </w:pPr>
      <w:r>
        <w:rPr>
          <w:sz w:val="28"/>
          <w:szCs w:val="28"/>
        </w:rPr>
        <w:t>Le stockage des sables fins a été aménagé pour être conforme aux prescriptions (fermeture des hangars à sable, déplacement de stockages hors zone de sensibilité),</w:t>
      </w:r>
    </w:p>
    <w:p w14:paraId="2230B551" w14:textId="77777777" w:rsidR="00307ECE" w:rsidRDefault="00307ECE" w:rsidP="00307ECE">
      <w:pPr>
        <w:pStyle w:val="Paragraphedeliste"/>
        <w:numPr>
          <w:ilvl w:val="0"/>
          <w:numId w:val="41"/>
        </w:numPr>
        <w:rPr>
          <w:sz w:val="28"/>
          <w:szCs w:val="28"/>
        </w:rPr>
      </w:pPr>
      <w:r>
        <w:rPr>
          <w:sz w:val="28"/>
          <w:szCs w:val="28"/>
        </w:rPr>
        <w:t xml:space="preserve">Sensibilisation du personnel réalisée par la DRAC le 13 juillet 2017 ainsi qu’en interne. </w:t>
      </w:r>
    </w:p>
    <w:p w14:paraId="41A8B50D" w14:textId="77777777" w:rsidR="00307ECE" w:rsidRDefault="00307ECE" w:rsidP="00307ECE">
      <w:pPr>
        <w:rPr>
          <w:sz w:val="28"/>
          <w:szCs w:val="28"/>
        </w:rPr>
      </w:pPr>
    </w:p>
    <w:p w14:paraId="00367849" w14:textId="77777777" w:rsidR="00307ECE" w:rsidRDefault="00307ECE" w:rsidP="00307ECE">
      <w:pPr>
        <w:rPr>
          <w:b/>
          <w:bCs/>
          <w:sz w:val="28"/>
          <w:szCs w:val="28"/>
        </w:rPr>
      </w:pPr>
      <w:r>
        <w:rPr>
          <w:b/>
          <w:bCs/>
          <w:sz w:val="28"/>
          <w:szCs w:val="28"/>
        </w:rPr>
        <w:t>Rencontre le 5 décembre 2022 avec la famille Bourdet</w:t>
      </w:r>
    </w:p>
    <w:p w14:paraId="44B143B7" w14:textId="77777777" w:rsidR="00307ECE" w:rsidRDefault="00307ECE" w:rsidP="00307ECE">
      <w:pPr>
        <w:rPr>
          <w:b/>
          <w:bCs/>
          <w:sz w:val="28"/>
          <w:szCs w:val="28"/>
        </w:rPr>
      </w:pPr>
    </w:p>
    <w:p w14:paraId="5F7F89FD" w14:textId="77777777" w:rsidR="00307ECE" w:rsidRDefault="00307ECE" w:rsidP="00307ECE">
      <w:pPr>
        <w:jc w:val="both"/>
        <w:rPr>
          <w:sz w:val="28"/>
          <w:szCs w:val="28"/>
        </w:rPr>
      </w:pPr>
      <w:r>
        <w:rPr>
          <w:sz w:val="28"/>
          <w:szCs w:val="28"/>
        </w:rPr>
        <w:t xml:space="preserve">       J’ai rencontré Monsieur Frédéric Bourdet demeurant : 1832, chemin du </w:t>
      </w:r>
      <w:proofErr w:type="spellStart"/>
      <w:r>
        <w:rPr>
          <w:sz w:val="28"/>
          <w:szCs w:val="28"/>
        </w:rPr>
        <w:t>Carreyrat</w:t>
      </w:r>
      <w:proofErr w:type="spellEnd"/>
      <w:r>
        <w:rPr>
          <w:sz w:val="28"/>
          <w:szCs w:val="28"/>
        </w:rPr>
        <w:t xml:space="preserve"> 82000 Montauban et Madame Florence Bourdet, demeurant 4, rue de l’Hérault 31500 Toulouse.</w:t>
      </w:r>
    </w:p>
    <w:p w14:paraId="3ADD9437" w14:textId="0873B5C0" w:rsidR="00307ECE" w:rsidRDefault="00307ECE" w:rsidP="00307ECE">
      <w:pPr>
        <w:jc w:val="both"/>
        <w:rPr>
          <w:sz w:val="28"/>
          <w:szCs w:val="28"/>
        </w:rPr>
      </w:pPr>
      <w:r>
        <w:rPr>
          <w:sz w:val="28"/>
          <w:szCs w:val="28"/>
        </w:rPr>
        <w:t xml:space="preserve">  Monsieur et Madame Bourdet </w:t>
      </w:r>
      <w:proofErr w:type="spellStart"/>
      <w:r>
        <w:rPr>
          <w:sz w:val="28"/>
          <w:szCs w:val="28"/>
        </w:rPr>
        <w:t>sont</w:t>
      </w:r>
      <w:proofErr w:type="spellEnd"/>
      <w:r>
        <w:rPr>
          <w:sz w:val="28"/>
          <w:szCs w:val="28"/>
        </w:rPr>
        <w:t xml:space="preserve"> frère et sœur. Ils sont propriétaires en indivision d’un certain nombre de parcelles cadastrées B 22, B 776, B846 et B875. Ils sont donc aussi propriétaires du tréfonds des dites parcelles. Ils se sont rendus à la Mairie à ma demande en vue de leur </w:t>
      </w:r>
      <w:proofErr w:type="gramStart"/>
      <w:r>
        <w:rPr>
          <w:sz w:val="28"/>
          <w:szCs w:val="28"/>
        </w:rPr>
        <w:t>donner</w:t>
      </w:r>
      <w:proofErr w:type="gramEnd"/>
      <w:r>
        <w:rPr>
          <w:sz w:val="28"/>
          <w:szCs w:val="28"/>
        </w:rPr>
        <w:t xml:space="preserve"> des informations sur le projet de Périmètre Délimité des Abords. Ils ont indiqué qu’ils sont favorables au projet. Toutefois, ils souhaitent être informés sur les éventuelles contraintes liées à ce projet. </w:t>
      </w:r>
    </w:p>
    <w:p w14:paraId="5A102A0A" w14:textId="77777777" w:rsidR="00232F0D" w:rsidRDefault="00232F0D" w:rsidP="00307ECE">
      <w:pPr>
        <w:jc w:val="both"/>
        <w:rPr>
          <w:sz w:val="28"/>
          <w:szCs w:val="28"/>
        </w:rPr>
      </w:pPr>
    </w:p>
    <w:p w14:paraId="6C4E1FF1" w14:textId="77777777" w:rsidR="00232F0D" w:rsidRDefault="00232F0D" w:rsidP="00232F0D">
      <w:pPr>
        <w:pStyle w:val="Paragraphedeliste"/>
        <w:ind w:left="0"/>
        <w:jc w:val="both"/>
        <w:rPr>
          <w:b/>
          <w:bCs/>
          <w:sz w:val="28"/>
          <w:szCs w:val="28"/>
        </w:rPr>
      </w:pPr>
      <w:r>
        <w:rPr>
          <w:b/>
          <w:bCs/>
          <w:sz w:val="28"/>
          <w:szCs w:val="28"/>
        </w:rPr>
        <w:t xml:space="preserve">Entretien téléphonique avec Monsieur </w:t>
      </w:r>
      <w:proofErr w:type="spellStart"/>
      <w:r>
        <w:rPr>
          <w:b/>
          <w:bCs/>
          <w:sz w:val="28"/>
          <w:szCs w:val="28"/>
        </w:rPr>
        <w:t>Bordese</w:t>
      </w:r>
      <w:proofErr w:type="spellEnd"/>
      <w:r>
        <w:rPr>
          <w:b/>
          <w:bCs/>
          <w:sz w:val="28"/>
          <w:szCs w:val="28"/>
        </w:rPr>
        <w:t xml:space="preserve"> du conseil départemental</w:t>
      </w:r>
    </w:p>
    <w:p w14:paraId="0C2C5405" w14:textId="77777777" w:rsidR="00232F0D" w:rsidRDefault="00232F0D" w:rsidP="00232F0D">
      <w:pPr>
        <w:pStyle w:val="Paragraphedeliste"/>
        <w:ind w:left="0"/>
        <w:jc w:val="both"/>
        <w:rPr>
          <w:b/>
          <w:bCs/>
          <w:sz w:val="28"/>
          <w:szCs w:val="28"/>
        </w:rPr>
      </w:pPr>
    </w:p>
    <w:p w14:paraId="1B9FF3D9" w14:textId="77777777" w:rsidR="00232F0D" w:rsidRDefault="00232F0D" w:rsidP="00232F0D">
      <w:pPr>
        <w:pStyle w:val="Paragraphedeliste"/>
        <w:ind w:left="0"/>
        <w:jc w:val="both"/>
        <w:rPr>
          <w:sz w:val="28"/>
          <w:szCs w:val="28"/>
        </w:rPr>
      </w:pPr>
      <w:r>
        <w:rPr>
          <w:sz w:val="28"/>
          <w:szCs w:val="28"/>
        </w:rPr>
        <w:t xml:space="preserve">  Le Conseil départemental est propriétaire de la portion de la grotte qui se trouve à l’aplomb de la route départementale.</w:t>
      </w:r>
    </w:p>
    <w:p w14:paraId="625A8FDD" w14:textId="77777777" w:rsidR="00232F0D" w:rsidRDefault="00232F0D" w:rsidP="00232F0D">
      <w:pPr>
        <w:pStyle w:val="Paragraphedeliste"/>
        <w:ind w:left="0"/>
        <w:jc w:val="both"/>
        <w:rPr>
          <w:sz w:val="28"/>
          <w:szCs w:val="28"/>
        </w:rPr>
      </w:pPr>
      <w:r>
        <w:rPr>
          <w:sz w:val="28"/>
          <w:szCs w:val="28"/>
        </w:rPr>
        <w:t xml:space="preserve">   Monsieur </w:t>
      </w:r>
      <w:proofErr w:type="spellStart"/>
      <w:r>
        <w:rPr>
          <w:sz w:val="28"/>
          <w:szCs w:val="28"/>
        </w:rPr>
        <w:t>Bordese</w:t>
      </w:r>
      <w:proofErr w:type="spellEnd"/>
      <w:r>
        <w:rPr>
          <w:sz w:val="28"/>
          <w:szCs w:val="28"/>
        </w:rPr>
        <w:t xml:space="preserve"> m’indique qu’à la suite de la sensibilisation par les Soulier d’infiltrations des eaux et notamment des fines qui suivaient les failles et pénétraient dans la grotte, des travaux ont été entrepris en 2018 par le conseil départemental en vue de limiter l’écoulement des eaux </w:t>
      </w:r>
      <w:proofErr w:type="gramStart"/>
      <w:r>
        <w:rPr>
          <w:sz w:val="28"/>
          <w:szCs w:val="28"/>
        </w:rPr>
        <w:t>( Etanchéité</w:t>
      </w:r>
      <w:proofErr w:type="gramEnd"/>
      <w:r>
        <w:rPr>
          <w:sz w:val="28"/>
          <w:szCs w:val="28"/>
        </w:rPr>
        <w:t xml:space="preserve"> de la portion de route, pose de bordures et amélioration du transit des eaux par la pose d’un exutoire)</w:t>
      </w:r>
    </w:p>
    <w:p w14:paraId="7065ACF4" w14:textId="77777777" w:rsidR="00232F0D" w:rsidRPr="00D77F99" w:rsidRDefault="00232F0D" w:rsidP="00232F0D">
      <w:pPr>
        <w:jc w:val="both"/>
        <w:rPr>
          <w:b/>
          <w:sz w:val="28"/>
          <w:szCs w:val="28"/>
        </w:rPr>
      </w:pPr>
    </w:p>
    <w:p w14:paraId="75B1C694" w14:textId="0F6BBE08" w:rsidR="00A6181C" w:rsidRDefault="00A6181C" w:rsidP="00232F0D">
      <w:pPr>
        <w:jc w:val="both"/>
        <w:rPr>
          <w:sz w:val="28"/>
          <w:szCs w:val="28"/>
        </w:rPr>
      </w:pPr>
    </w:p>
    <w:p w14:paraId="0E16F120" w14:textId="655440CA" w:rsidR="00A6181C" w:rsidRPr="00A6181C" w:rsidRDefault="00A6181C" w:rsidP="00307ECE">
      <w:pPr>
        <w:jc w:val="both"/>
        <w:rPr>
          <w:b/>
          <w:bCs/>
          <w:sz w:val="28"/>
          <w:szCs w:val="28"/>
        </w:rPr>
      </w:pPr>
      <w:r w:rsidRPr="00A6181C">
        <w:rPr>
          <w:b/>
          <w:bCs/>
          <w:sz w:val="28"/>
          <w:szCs w:val="28"/>
        </w:rPr>
        <w:t xml:space="preserve">4.1.2 Observation du public </w:t>
      </w:r>
      <w:proofErr w:type="gramStart"/>
      <w:r w:rsidRPr="00A6181C">
        <w:rPr>
          <w:b/>
          <w:bCs/>
          <w:sz w:val="28"/>
          <w:szCs w:val="28"/>
        </w:rPr>
        <w:t>no</w:t>
      </w:r>
      <w:r>
        <w:rPr>
          <w:b/>
          <w:bCs/>
          <w:sz w:val="28"/>
          <w:szCs w:val="28"/>
        </w:rPr>
        <w:t>n</w:t>
      </w:r>
      <w:r w:rsidRPr="00A6181C">
        <w:rPr>
          <w:b/>
          <w:bCs/>
          <w:sz w:val="28"/>
          <w:szCs w:val="28"/>
        </w:rPr>
        <w:t xml:space="preserve"> propriétaire</w:t>
      </w:r>
      <w:proofErr w:type="gramEnd"/>
      <w:r w:rsidRPr="00A6181C">
        <w:rPr>
          <w:b/>
          <w:bCs/>
          <w:sz w:val="28"/>
          <w:szCs w:val="28"/>
        </w:rPr>
        <w:t xml:space="preserve"> de la grotte </w:t>
      </w:r>
    </w:p>
    <w:p w14:paraId="618BCBA2" w14:textId="77777777" w:rsidR="00307ECE" w:rsidRDefault="00307ECE" w:rsidP="00307ECE">
      <w:pPr>
        <w:jc w:val="both"/>
        <w:rPr>
          <w:sz w:val="28"/>
          <w:szCs w:val="28"/>
        </w:rPr>
      </w:pPr>
    </w:p>
    <w:p w14:paraId="4B0FF4E5" w14:textId="77777777" w:rsidR="00307ECE" w:rsidRDefault="00307ECE" w:rsidP="00307ECE">
      <w:pPr>
        <w:rPr>
          <w:sz w:val="28"/>
          <w:szCs w:val="28"/>
        </w:rPr>
      </w:pPr>
      <w:r>
        <w:rPr>
          <w:sz w:val="28"/>
          <w:szCs w:val="28"/>
        </w:rPr>
        <w:t xml:space="preserve">  </w:t>
      </w:r>
      <w:r>
        <w:rPr>
          <w:b/>
          <w:bCs/>
          <w:sz w:val="28"/>
          <w:szCs w:val="28"/>
        </w:rPr>
        <w:t xml:space="preserve">Rencontre le 5 décembre avec Monsieur et Madame Soulier demeurant la </w:t>
      </w:r>
      <w:proofErr w:type="spellStart"/>
      <w:r>
        <w:rPr>
          <w:b/>
          <w:bCs/>
          <w:sz w:val="28"/>
          <w:szCs w:val="28"/>
        </w:rPr>
        <w:t>Revelle</w:t>
      </w:r>
      <w:proofErr w:type="spellEnd"/>
      <w:r>
        <w:rPr>
          <w:b/>
          <w:bCs/>
          <w:sz w:val="28"/>
          <w:szCs w:val="28"/>
        </w:rPr>
        <w:t xml:space="preserve"> 81140 Penne</w:t>
      </w:r>
      <w:r>
        <w:rPr>
          <w:sz w:val="28"/>
          <w:szCs w:val="28"/>
        </w:rPr>
        <w:t>.</w:t>
      </w:r>
    </w:p>
    <w:p w14:paraId="3E32D660" w14:textId="77777777" w:rsidR="00307ECE" w:rsidRDefault="00307ECE" w:rsidP="00307ECE">
      <w:pPr>
        <w:rPr>
          <w:sz w:val="28"/>
          <w:szCs w:val="28"/>
        </w:rPr>
      </w:pPr>
    </w:p>
    <w:p w14:paraId="3F56EAE8" w14:textId="77777777" w:rsidR="00307ECE" w:rsidRDefault="00307ECE" w:rsidP="00307ECE">
      <w:pPr>
        <w:jc w:val="both"/>
        <w:rPr>
          <w:sz w:val="28"/>
          <w:szCs w:val="28"/>
        </w:rPr>
      </w:pPr>
      <w:r>
        <w:rPr>
          <w:sz w:val="28"/>
          <w:szCs w:val="28"/>
        </w:rPr>
        <w:t xml:space="preserve">  Monsieur Michel Soulier et Madame Denise Soulier sont membres de l’équipe d’étude « Grotte de Bruniquel ». Ils m’ont indiqué qu’ils sont favorables à l’établissement du PDA et à son extension.  Ils m’ont en effet remis un courrier proposant une modification du PDA. Ils m’ont également remis un plan avec les propositions de deux tracés. Je joins à mon procès- verbal le courrier intégra :</w:t>
      </w:r>
    </w:p>
    <w:p w14:paraId="047E8B72" w14:textId="77777777" w:rsidR="00307ECE" w:rsidRDefault="00307ECE" w:rsidP="00307ECE">
      <w:pPr>
        <w:jc w:val="both"/>
        <w:rPr>
          <w:sz w:val="28"/>
          <w:szCs w:val="28"/>
        </w:rPr>
      </w:pPr>
    </w:p>
    <w:p w14:paraId="05B83AA2" w14:textId="77777777" w:rsidR="00307ECE" w:rsidRDefault="00307ECE" w:rsidP="00307ECE">
      <w:pPr>
        <w:ind w:firstLine="708"/>
        <w:jc w:val="both"/>
        <w:rPr>
          <w:i/>
          <w:iCs/>
          <w:sz w:val="28"/>
          <w:szCs w:val="28"/>
        </w:rPr>
      </w:pPr>
      <w:r>
        <w:rPr>
          <w:i/>
          <w:iCs/>
        </w:rPr>
        <w:lastRenderedPageBreak/>
        <w:t>« </w:t>
      </w:r>
      <w:r>
        <w:rPr>
          <w:i/>
          <w:iCs/>
          <w:sz w:val="28"/>
          <w:szCs w:val="28"/>
        </w:rPr>
        <w:t xml:space="preserve">En tant que spéléologues, nous œuvrons sur la Grotte de Bruniquel depuis sa découverte en 1990 et totalisons à son sujet de milliers d’heures de terrain tant en surface qu’en milieu souterrain, en tant que bénévoles. </w:t>
      </w:r>
    </w:p>
    <w:p w14:paraId="07ADFE65" w14:textId="77777777" w:rsidR="00307ECE" w:rsidRDefault="00307ECE" w:rsidP="00307ECE">
      <w:pPr>
        <w:ind w:firstLine="708"/>
        <w:jc w:val="both"/>
        <w:rPr>
          <w:i/>
          <w:iCs/>
          <w:sz w:val="28"/>
          <w:szCs w:val="28"/>
        </w:rPr>
      </w:pPr>
    </w:p>
    <w:p w14:paraId="39051C3E" w14:textId="77777777" w:rsidR="00307ECE" w:rsidRDefault="00307ECE" w:rsidP="00307ECE">
      <w:pPr>
        <w:ind w:firstLine="708"/>
        <w:jc w:val="both"/>
        <w:rPr>
          <w:i/>
          <w:iCs/>
          <w:sz w:val="28"/>
          <w:szCs w:val="28"/>
        </w:rPr>
      </w:pPr>
      <w:r>
        <w:rPr>
          <w:i/>
          <w:iCs/>
          <w:sz w:val="28"/>
          <w:szCs w:val="28"/>
        </w:rPr>
        <w:t>Après avoir consulté le dossier et vérifié l’emprise proposée, il nous semble qu’une extension vers le sud-ouest serait susceptible de protéger au mieux des risques d’introduction de rejets polluants en provenance des eaux de lessivage de surface.</w:t>
      </w:r>
    </w:p>
    <w:p w14:paraId="14194F2B" w14:textId="77777777" w:rsidR="00307ECE" w:rsidRDefault="00307ECE" w:rsidP="00307ECE">
      <w:pPr>
        <w:ind w:firstLine="708"/>
        <w:jc w:val="both"/>
        <w:rPr>
          <w:i/>
          <w:iCs/>
          <w:sz w:val="28"/>
          <w:szCs w:val="28"/>
        </w:rPr>
      </w:pPr>
      <w:r>
        <w:rPr>
          <w:i/>
          <w:iCs/>
          <w:sz w:val="28"/>
          <w:szCs w:val="28"/>
        </w:rPr>
        <w:t xml:space="preserve"> Il existe un talweg naturel (marqué sur notre dessin) qui draine les eaux de pluie vers la grotte dans sa zone ouest, c’est-à-dire dans le premier quart de son développement.</w:t>
      </w:r>
    </w:p>
    <w:p w14:paraId="29FED387" w14:textId="77777777" w:rsidR="00307ECE" w:rsidRDefault="00307ECE" w:rsidP="00307ECE">
      <w:pPr>
        <w:ind w:firstLine="708"/>
        <w:jc w:val="both"/>
        <w:rPr>
          <w:i/>
          <w:iCs/>
          <w:sz w:val="28"/>
          <w:szCs w:val="28"/>
        </w:rPr>
      </w:pPr>
      <w:r>
        <w:rPr>
          <w:i/>
          <w:iCs/>
          <w:sz w:val="28"/>
          <w:szCs w:val="28"/>
        </w:rPr>
        <w:t>Même si, en milieu karstique, les informations de surface ne sont pas systématiquement corrélées avec les écoulements souterrains, ce serait prendre un risque que de les ignorer.</w:t>
      </w:r>
    </w:p>
    <w:p w14:paraId="3005B0A5" w14:textId="77777777" w:rsidR="00307ECE" w:rsidRDefault="00307ECE" w:rsidP="00307ECE">
      <w:pPr>
        <w:ind w:firstLine="708"/>
        <w:jc w:val="both"/>
        <w:rPr>
          <w:i/>
          <w:iCs/>
          <w:sz w:val="28"/>
          <w:szCs w:val="28"/>
        </w:rPr>
      </w:pPr>
    </w:p>
    <w:p w14:paraId="6556722C" w14:textId="77777777" w:rsidR="00307ECE" w:rsidRDefault="00307ECE" w:rsidP="00307ECE">
      <w:pPr>
        <w:ind w:firstLine="708"/>
        <w:jc w:val="both"/>
        <w:rPr>
          <w:b/>
          <w:bCs/>
          <w:i/>
          <w:iCs/>
          <w:sz w:val="28"/>
          <w:szCs w:val="28"/>
        </w:rPr>
      </w:pPr>
      <w:r>
        <w:rPr>
          <w:b/>
          <w:bCs/>
          <w:i/>
          <w:iCs/>
          <w:sz w:val="28"/>
          <w:szCs w:val="28"/>
        </w:rPr>
        <w:t>Ainsi, nous proposons une modification du PDA suivant deux tracés (voir notre dessin).</w:t>
      </w:r>
    </w:p>
    <w:p w14:paraId="4066DFB8" w14:textId="77777777" w:rsidR="00307ECE" w:rsidRDefault="00307ECE" w:rsidP="00307ECE">
      <w:pPr>
        <w:ind w:firstLine="708"/>
        <w:jc w:val="both"/>
        <w:rPr>
          <w:b/>
          <w:bCs/>
          <w:i/>
          <w:iCs/>
          <w:sz w:val="28"/>
          <w:szCs w:val="28"/>
        </w:rPr>
      </w:pPr>
    </w:p>
    <w:p w14:paraId="45A17899" w14:textId="77777777" w:rsidR="00307ECE" w:rsidRDefault="00307ECE" w:rsidP="00307ECE">
      <w:pPr>
        <w:pStyle w:val="Paragraphedeliste"/>
        <w:numPr>
          <w:ilvl w:val="0"/>
          <w:numId w:val="42"/>
        </w:numPr>
        <w:jc w:val="both"/>
        <w:rPr>
          <w:i/>
          <w:iCs/>
          <w:sz w:val="28"/>
          <w:szCs w:val="28"/>
        </w:rPr>
      </w:pPr>
      <w:r>
        <w:rPr>
          <w:i/>
          <w:iCs/>
          <w:sz w:val="28"/>
          <w:szCs w:val="28"/>
        </w:rPr>
        <w:t>Le premier, en bleu, nous semble nécessaire puisqu’il complète le PDA en prenant en compte une grande partie amont du talweg.</w:t>
      </w:r>
    </w:p>
    <w:p w14:paraId="5E9C6EDB" w14:textId="77777777" w:rsidR="00307ECE" w:rsidRDefault="00307ECE" w:rsidP="00307ECE">
      <w:pPr>
        <w:ind w:firstLine="708"/>
        <w:jc w:val="both"/>
        <w:rPr>
          <w:i/>
          <w:iCs/>
          <w:sz w:val="28"/>
          <w:szCs w:val="28"/>
        </w:rPr>
      </w:pPr>
    </w:p>
    <w:p w14:paraId="3255A944" w14:textId="77777777" w:rsidR="00307ECE" w:rsidRDefault="00307ECE" w:rsidP="00307ECE">
      <w:pPr>
        <w:pStyle w:val="Paragraphedeliste"/>
        <w:numPr>
          <w:ilvl w:val="0"/>
          <w:numId w:val="42"/>
        </w:numPr>
        <w:jc w:val="both"/>
        <w:rPr>
          <w:i/>
          <w:iCs/>
          <w:sz w:val="28"/>
          <w:szCs w:val="28"/>
        </w:rPr>
      </w:pPr>
      <w:r>
        <w:rPr>
          <w:i/>
          <w:iCs/>
          <w:sz w:val="28"/>
          <w:szCs w:val="28"/>
        </w:rPr>
        <w:t>Le deuxième, en rouge, est plus prévoyant mais comprend l’amont du même talweg et une grande partie de son versant gauche-ouest.</w:t>
      </w:r>
    </w:p>
    <w:p w14:paraId="1B4B6A26" w14:textId="77777777" w:rsidR="00307ECE" w:rsidRDefault="00307ECE" w:rsidP="00307ECE">
      <w:pPr>
        <w:pStyle w:val="Paragraphedeliste"/>
        <w:jc w:val="both"/>
        <w:rPr>
          <w:i/>
          <w:iCs/>
          <w:sz w:val="28"/>
          <w:szCs w:val="28"/>
        </w:rPr>
      </w:pPr>
    </w:p>
    <w:p w14:paraId="3734027B" w14:textId="77777777" w:rsidR="00307ECE" w:rsidRDefault="00307ECE" w:rsidP="00307ECE">
      <w:pPr>
        <w:pStyle w:val="Paragraphedeliste"/>
        <w:ind w:left="0" w:firstLine="708"/>
        <w:jc w:val="both"/>
        <w:rPr>
          <w:i/>
          <w:iCs/>
          <w:sz w:val="28"/>
          <w:szCs w:val="28"/>
        </w:rPr>
      </w:pPr>
      <w:r>
        <w:rPr>
          <w:i/>
          <w:iCs/>
          <w:sz w:val="28"/>
          <w:szCs w:val="28"/>
        </w:rPr>
        <w:t xml:space="preserve">Nos 32 ans d’observations souterraines dans la cavité nous permettent d’avoir un regard sur l’évolution du site à partir d’événements constatés : </w:t>
      </w:r>
    </w:p>
    <w:p w14:paraId="614FF7E2" w14:textId="77777777" w:rsidR="00307ECE" w:rsidRDefault="00307ECE" w:rsidP="00307ECE">
      <w:pPr>
        <w:pStyle w:val="Paragraphedeliste"/>
        <w:ind w:left="0" w:firstLine="708"/>
        <w:jc w:val="both"/>
        <w:rPr>
          <w:i/>
          <w:iCs/>
          <w:sz w:val="28"/>
          <w:szCs w:val="28"/>
        </w:rPr>
      </w:pPr>
      <w:r>
        <w:rPr>
          <w:i/>
          <w:iCs/>
          <w:sz w:val="28"/>
          <w:szCs w:val="28"/>
        </w:rPr>
        <w:t>Nous sommes reconnaissants des efforts consentis par l’entreprise Lafarge -Midi-Pyrénées Granulats- au niveau de l’exploitation de la carrière et par le Conseil Départemental 82 pour ses travaux d’aménagement de la route départementale D1 qui rejettent au plus loin du réseau souterrain les eaux chargées de « fines de carrière » qui, par deux fois, se sont introduites dans la cavité.</w:t>
      </w:r>
    </w:p>
    <w:p w14:paraId="53E572B7" w14:textId="77777777" w:rsidR="00307ECE" w:rsidRDefault="00307ECE" w:rsidP="00307ECE">
      <w:pPr>
        <w:pStyle w:val="Paragraphedeliste"/>
        <w:ind w:left="0" w:firstLine="708"/>
        <w:jc w:val="both"/>
        <w:rPr>
          <w:i/>
          <w:iCs/>
          <w:sz w:val="28"/>
          <w:szCs w:val="28"/>
        </w:rPr>
      </w:pPr>
      <w:r>
        <w:rPr>
          <w:i/>
          <w:iCs/>
          <w:sz w:val="28"/>
          <w:szCs w:val="28"/>
        </w:rPr>
        <w:t>Nous sommes sur une piste d’introduction d’effluents anthropiques organiques (dans la première moitié du développement de la grotte), peut-être anciens, mais qui marquerait une liaison extérieur/intérieur fonctionnelle pouvant se rétablir.</w:t>
      </w:r>
    </w:p>
    <w:p w14:paraId="246EB99D" w14:textId="604800E8" w:rsidR="00307ECE" w:rsidRDefault="00307ECE" w:rsidP="00307ECE">
      <w:pPr>
        <w:pStyle w:val="Paragraphedeliste"/>
        <w:ind w:left="0" w:firstLine="708"/>
        <w:jc w:val="both"/>
        <w:rPr>
          <w:i/>
          <w:iCs/>
          <w:sz w:val="28"/>
          <w:szCs w:val="28"/>
        </w:rPr>
      </w:pPr>
      <w:r>
        <w:rPr>
          <w:i/>
          <w:iCs/>
          <w:sz w:val="28"/>
          <w:szCs w:val="28"/>
        </w:rPr>
        <w:lastRenderedPageBreak/>
        <w:t>Une surveillance permanente des activités de surface devra être maintenue sur l’étendue du PDA en limitant au mieux l’influence anthropique, voire en la réduisant. »</w:t>
      </w:r>
    </w:p>
    <w:p w14:paraId="4557B6B2" w14:textId="5108B284" w:rsidR="00232F0D" w:rsidRDefault="00232F0D" w:rsidP="00307ECE">
      <w:pPr>
        <w:pStyle w:val="Paragraphedeliste"/>
        <w:ind w:left="0" w:firstLine="708"/>
        <w:jc w:val="both"/>
        <w:rPr>
          <w:i/>
          <w:iCs/>
          <w:sz w:val="28"/>
          <w:szCs w:val="28"/>
        </w:rPr>
      </w:pPr>
    </w:p>
    <w:p w14:paraId="55B5425A" w14:textId="16B6C952" w:rsidR="00232F0D" w:rsidRDefault="00232F0D" w:rsidP="00232F0D">
      <w:pPr>
        <w:jc w:val="both"/>
        <w:rPr>
          <w:b/>
          <w:bCs/>
          <w:sz w:val="28"/>
          <w:szCs w:val="28"/>
        </w:rPr>
      </w:pPr>
      <w:r w:rsidRPr="00232F0D">
        <w:rPr>
          <w:b/>
          <w:bCs/>
          <w:sz w:val="28"/>
          <w:szCs w:val="28"/>
        </w:rPr>
        <w:t>Réponse de L’UDAP82</w:t>
      </w:r>
    </w:p>
    <w:p w14:paraId="7D56149E" w14:textId="77777777" w:rsidR="00232F0D" w:rsidRPr="00232F0D" w:rsidRDefault="00232F0D" w:rsidP="00232F0D">
      <w:pPr>
        <w:jc w:val="both"/>
        <w:rPr>
          <w:b/>
          <w:bCs/>
          <w:sz w:val="28"/>
          <w:szCs w:val="28"/>
        </w:rPr>
      </w:pPr>
    </w:p>
    <w:p w14:paraId="1A7B111F" w14:textId="0E48F760" w:rsidR="00232F0D" w:rsidRDefault="00232F0D" w:rsidP="00232F0D">
      <w:pPr>
        <w:jc w:val="both"/>
        <w:rPr>
          <w:sz w:val="28"/>
          <w:szCs w:val="28"/>
        </w:rPr>
      </w:pPr>
      <w:r w:rsidRPr="00232F0D">
        <w:rPr>
          <w:sz w:val="28"/>
          <w:szCs w:val="28"/>
        </w:rPr>
        <w:t>A la suite des éléments apportés par les époux So</w:t>
      </w:r>
      <w:r>
        <w:rPr>
          <w:sz w:val="28"/>
          <w:szCs w:val="28"/>
        </w:rPr>
        <w:t>u</w:t>
      </w:r>
      <w:r w:rsidRPr="00232F0D">
        <w:rPr>
          <w:sz w:val="28"/>
          <w:szCs w:val="28"/>
        </w:rPr>
        <w:t>lier</w:t>
      </w:r>
      <w:r>
        <w:rPr>
          <w:sz w:val="28"/>
          <w:szCs w:val="28"/>
        </w:rPr>
        <w:t>, une réflexion complémentaire est lancée auprès du Service régional d’Archéologie (SRA).</w:t>
      </w:r>
    </w:p>
    <w:p w14:paraId="0A350E03" w14:textId="30673E71" w:rsidR="00232F0D" w:rsidRDefault="00232F0D" w:rsidP="00232F0D">
      <w:pPr>
        <w:jc w:val="both"/>
        <w:rPr>
          <w:sz w:val="28"/>
          <w:szCs w:val="28"/>
        </w:rPr>
      </w:pPr>
    </w:p>
    <w:p w14:paraId="03D3351E" w14:textId="70AB7165" w:rsidR="00232F0D" w:rsidRDefault="00232F0D" w:rsidP="00232F0D">
      <w:pPr>
        <w:jc w:val="both"/>
        <w:rPr>
          <w:b/>
          <w:bCs/>
          <w:sz w:val="28"/>
          <w:szCs w:val="28"/>
        </w:rPr>
      </w:pPr>
      <w:r w:rsidRPr="00232F0D">
        <w:rPr>
          <w:b/>
          <w:bCs/>
          <w:sz w:val="28"/>
          <w:szCs w:val="28"/>
        </w:rPr>
        <w:t>Commentaire du commissaire enquêteur</w:t>
      </w:r>
    </w:p>
    <w:p w14:paraId="7C2A34C3" w14:textId="77777777" w:rsidR="00232F0D" w:rsidRDefault="00232F0D" w:rsidP="00232F0D">
      <w:pPr>
        <w:jc w:val="both"/>
        <w:rPr>
          <w:b/>
          <w:bCs/>
          <w:sz w:val="28"/>
          <w:szCs w:val="28"/>
        </w:rPr>
      </w:pPr>
    </w:p>
    <w:p w14:paraId="5B60D2C2" w14:textId="2EB30578" w:rsidR="00232F0D" w:rsidRDefault="00232F0D" w:rsidP="00232F0D">
      <w:pPr>
        <w:jc w:val="both"/>
        <w:rPr>
          <w:sz w:val="28"/>
          <w:szCs w:val="28"/>
        </w:rPr>
      </w:pPr>
      <w:r w:rsidRPr="00232F0D">
        <w:rPr>
          <w:sz w:val="28"/>
          <w:szCs w:val="28"/>
        </w:rPr>
        <w:t>Les époux Soulier</w:t>
      </w:r>
      <w:r>
        <w:rPr>
          <w:sz w:val="28"/>
          <w:szCs w:val="28"/>
        </w:rPr>
        <w:t xml:space="preserve"> sont des spéléologues reconnus membres de l’équipe d’étude de « grotte de Bruniquel. Ils ont une connaissance fine de la grotte pour y avoir effectué depuis 1990 des milliers d’heures terrain.</w:t>
      </w:r>
    </w:p>
    <w:p w14:paraId="24E58F48" w14:textId="575F87FA" w:rsidR="00232F0D" w:rsidRDefault="00DB558B" w:rsidP="00232F0D">
      <w:pPr>
        <w:jc w:val="both"/>
        <w:rPr>
          <w:sz w:val="28"/>
          <w:szCs w:val="28"/>
        </w:rPr>
      </w:pPr>
      <w:r>
        <w:rPr>
          <w:sz w:val="28"/>
          <w:szCs w:val="28"/>
        </w:rPr>
        <w:t xml:space="preserve"> </w:t>
      </w:r>
      <w:r w:rsidR="00232F0D">
        <w:rPr>
          <w:sz w:val="28"/>
          <w:szCs w:val="28"/>
        </w:rPr>
        <w:t xml:space="preserve"> Leur proposition de modification du PDA avec une extension vers le sud-ouest susceptible de protéger de façon plus efficace</w:t>
      </w:r>
      <w:r>
        <w:rPr>
          <w:sz w:val="28"/>
          <w:szCs w:val="28"/>
        </w:rPr>
        <w:t xml:space="preserve"> les abords de la grotte très </w:t>
      </w:r>
      <w:proofErr w:type="gramStart"/>
      <w:r>
        <w:rPr>
          <w:sz w:val="28"/>
          <w:szCs w:val="28"/>
        </w:rPr>
        <w:t>sensibles  aux</w:t>
      </w:r>
      <w:proofErr w:type="gramEnd"/>
      <w:r>
        <w:rPr>
          <w:sz w:val="28"/>
          <w:szCs w:val="28"/>
        </w:rPr>
        <w:t xml:space="preserve"> risques d’introduction de rejets polluants en provenance des eaux de lessivage de surface mérite effectivement une étude complémentaire de la part du SRA.</w:t>
      </w:r>
    </w:p>
    <w:p w14:paraId="06F078CF" w14:textId="5AB93048" w:rsidR="00DB558B" w:rsidRDefault="00DB558B" w:rsidP="00232F0D">
      <w:pPr>
        <w:jc w:val="both"/>
        <w:rPr>
          <w:sz w:val="28"/>
          <w:szCs w:val="28"/>
        </w:rPr>
      </w:pPr>
      <w:r>
        <w:rPr>
          <w:sz w:val="28"/>
          <w:szCs w:val="28"/>
        </w:rPr>
        <w:t xml:space="preserve"> J’ai effectué avec ces spéléologues une visite sur le site de la grotte le 5 décembre 2023 en vue de constater avec eux leurs propositions de tracés qui me semblent pertinents . Il appartiendra en toute évidence au SRA d’apporter une réponse aux propositions des spéléologues.</w:t>
      </w:r>
    </w:p>
    <w:p w14:paraId="513D259D" w14:textId="31D8C729" w:rsidR="00DB558B" w:rsidRPr="00232F0D" w:rsidRDefault="00DB558B" w:rsidP="00232F0D">
      <w:pPr>
        <w:jc w:val="both"/>
        <w:rPr>
          <w:sz w:val="28"/>
          <w:szCs w:val="28"/>
        </w:rPr>
      </w:pPr>
      <w:r>
        <w:rPr>
          <w:sz w:val="28"/>
          <w:szCs w:val="28"/>
        </w:rPr>
        <w:t xml:space="preserve"> </w:t>
      </w:r>
    </w:p>
    <w:p w14:paraId="77E9C992" w14:textId="77777777" w:rsidR="0000539E" w:rsidRDefault="0000539E" w:rsidP="00DB558B">
      <w:pPr>
        <w:jc w:val="both"/>
        <w:rPr>
          <w:bCs/>
          <w:sz w:val="28"/>
          <w:szCs w:val="28"/>
        </w:rPr>
      </w:pPr>
      <w:bookmarkStart w:id="3" w:name="_Hlk124255577"/>
    </w:p>
    <w:p w14:paraId="5C82FA07" w14:textId="1ADD8E0E" w:rsidR="0000539E" w:rsidRDefault="0000539E" w:rsidP="0000539E">
      <w:pPr>
        <w:jc w:val="both"/>
        <w:rPr>
          <w:b/>
          <w:sz w:val="28"/>
          <w:szCs w:val="28"/>
        </w:rPr>
      </w:pPr>
    </w:p>
    <w:p w14:paraId="46B1B810" w14:textId="2AEF0BF7" w:rsidR="00307ECE" w:rsidRDefault="00307ECE" w:rsidP="0000539E">
      <w:pPr>
        <w:jc w:val="both"/>
        <w:rPr>
          <w:b/>
          <w:sz w:val="28"/>
          <w:szCs w:val="28"/>
        </w:rPr>
      </w:pPr>
    </w:p>
    <w:p w14:paraId="2FAAC784" w14:textId="45B4E30D" w:rsidR="00307ECE" w:rsidRDefault="00307ECE" w:rsidP="0000539E">
      <w:pPr>
        <w:jc w:val="both"/>
        <w:rPr>
          <w:b/>
          <w:sz w:val="28"/>
          <w:szCs w:val="28"/>
        </w:rPr>
      </w:pPr>
    </w:p>
    <w:p w14:paraId="47774A3B" w14:textId="3EDCA548" w:rsidR="00307ECE" w:rsidRDefault="00307ECE" w:rsidP="0000539E">
      <w:pPr>
        <w:jc w:val="both"/>
        <w:rPr>
          <w:b/>
          <w:sz w:val="28"/>
          <w:szCs w:val="28"/>
        </w:rPr>
      </w:pPr>
      <w:r>
        <w:rPr>
          <w:b/>
          <w:sz w:val="28"/>
          <w:szCs w:val="28"/>
        </w:rPr>
        <w:t>CHAPITRE 5 AVIS MOTIVE ET COCLUSIONS DU COMMISSAIRE ENQUETEUR</w:t>
      </w:r>
    </w:p>
    <w:p w14:paraId="31BD9200" w14:textId="5096D17B" w:rsidR="00F166C4" w:rsidRDefault="00F166C4" w:rsidP="0000539E">
      <w:pPr>
        <w:jc w:val="both"/>
        <w:rPr>
          <w:b/>
          <w:sz w:val="28"/>
          <w:szCs w:val="28"/>
        </w:rPr>
      </w:pPr>
    </w:p>
    <w:p w14:paraId="33F7EFE3" w14:textId="7AE5E35A" w:rsidR="00F166C4" w:rsidRDefault="00F166C4" w:rsidP="00F166C4">
      <w:pPr>
        <w:jc w:val="both"/>
        <w:rPr>
          <w:sz w:val="28"/>
          <w:szCs w:val="28"/>
        </w:rPr>
      </w:pPr>
      <w:r>
        <w:rPr>
          <w:sz w:val="28"/>
          <w:szCs w:val="28"/>
        </w:rPr>
        <w:t xml:space="preserve">         Considérant que les éléments essentiels à la compréhension des enjeux de la justification et de la délimitation du Périmètre Délimité des Abords (PDA) de la grotte de Bruniquel et que la définition et la traduction graphique du projet de PDA soumis à enquête ont été sérieusement traitées dans le dossier garantissant ainsi au public </w:t>
      </w:r>
      <w:bookmarkEnd w:id="3"/>
      <w:r>
        <w:rPr>
          <w:sz w:val="28"/>
          <w:szCs w:val="28"/>
        </w:rPr>
        <w:t xml:space="preserve">le droit à une information de qualité. </w:t>
      </w:r>
    </w:p>
    <w:p w14:paraId="67D4F781" w14:textId="359B8716" w:rsidR="00A41BFF" w:rsidRDefault="00F166C4" w:rsidP="00F166C4">
      <w:pPr>
        <w:jc w:val="both"/>
        <w:rPr>
          <w:sz w:val="28"/>
          <w:szCs w:val="28"/>
        </w:rPr>
      </w:pPr>
      <w:r>
        <w:rPr>
          <w:sz w:val="28"/>
          <w:szCs w:val="28"/>
        </w:rPr>
        <w:lastRenderedPageBreak/>
        <w:t xml:space="preserve">     Après avoir étudié le rapport de présentation préalable du PDA établi par L’Unité Départementale de l’Architecture et du Patrimoine de Tarn et Garonn</w:t>
      </w:r>
      <w:r w:rsidR="00DB558B">
        <w:rPr>
          <w:sz w:val="28"/>
          <w:szCs w:val="28"/>
        </w:rPr>
        <w:t>e (UDAP82) en date du 30 mai 2023</w:t>
      </w:r>
    </w:p>
    <w:p w14:paraId="24CA12CD" w14:textId="07A57C89" w:rsidR="00A41BFF" w:rsidRDefault="00A41BFF" w:rsidP="00F166C4">
      <w:pPr>
        <w:jc w:val="both"/>
        <w:rPr>
          <w:sz w:val="28"/>
          <w:szCs w:val="28"/>
        </w:rPr>
      </w:pPr>
      <w:r>
        <w:rPr>
          <w:sz w:val="28"/>
          <w:szCs w:val="28"/>
        </w:rPr>
        <w:t xml:space="preserve">    A</w:t>
      </w:r>
      <w:r w:rsidR="00F166C4">
        <w:rPr>
          <w:sz w:val="28"/>
          <w:szCs w:val="28"/>
        </w:rPr>
        <w:t>près avoir visité les abor</w:t>
      </w:r>
      <w:r>
        <w:rPr>
          <w:sz w:val="28"/>
          <w:szCs w:val="28"/>
        </w:rPr>
        <w:t>ds de la grotte avec des</w:t>
      </w:r>
      <w:r w:rsidR="00DB558B">
        <w:rPr>
          <w:sz w:val="28"/>
          <w:szCs w:val="28"/>
        </w:rPr>
        <w:t xml:space="preserve"> spéléologues</w:t>
      </w:r>
      <w:r>
        <w:rPr>
          <w:sz w:val="28"/>
          <w:szCs w:val="28"/>
        </w:rPr>
        <w:t xml:space="preserve"> membres » de l’équipe d’étude</w:t>
      </w:r>
      <w:r w:rsidR="00DB558B">
        <w:rPr>
          <w:sz w:val="28"/>
          <w:szCs w:val="28"/>
        </w:rPr>
        <w:t> »</w:t>
      </w:r>
      <w:r>
        <w:rPr>
          <w:sz w:val="28"/>
          <w:szCs w:val="28"/>
        </w:rPr>
        <w:t xml:space="preserve"> de la grotte de Bruniquel » </w:t>
      </w:r>
      <w:r w:rsidR="00F166C4">
        <w:rPr>
          <w:sz w:val="28"/>
          <w:szCs w:val="28"/>
        </w:rPr>
        <w:t>et les environs</w:t>
      </w:r>
      <w:r w:rsidR="00DB558B">
        <w:rPr>
          <w:sz w:val="28"/>
          <w:szCs w:val="28"/>
        </w:rPr>
        <w:t xml:space="preserve"> qui m’ont apporté un éclairage concret sur les vulnérabilités de la grotte,</w:t>
      </w:r>
    </w:p>
    <w:p w14:paraId="6F6B453B" w14:textId="7AB29C67" w:rsidR="00AE1160" w:rsidRDefault="00A41BFF" w:rsidP="00F166C4">
      <w:pPr>
        <w:jc w:val="both"/>
        <w:rPr>
          <w:sz w:val="28"/>
          <w:szCs w:val="28"/>
        </w:rPr>
      </w:pPr>
      <w:r>
        <w:rPr>
          <w:sz w:val="28"/>
          <w:szCs w:val="28"/>
        </w:rPr>
        <w:t xml:space="preserve">    Après avoir pris en compte et analysé les remarques et observations des propriétaires et des affectataires de la grotte</w:t>
      </w:r>
      <w:r w:rsidR="00AE1160">
        <w:rPr>
          <w:sz w:val="28"/>
          <w:szCs w:val="28"/>
        </w:rPr>
        <w:t xml:space="preserve"> fortement motivés par la nécessité de protection de la grotte,</w:t>
      </w:r>
    </w:p>
    <w:p w14:paraId="31270392" w14:textId="45D04FA8" w:rsidR="0088084F" w:rsidRDefault="0088084F" w:rsidP="00F166C4">
      <w:pPr>
        <w:jc w:val="both"/>
        <w:rPr>
          <w:sz w:val="28"/>
          <w:szCs w:val="28"/>
        </w:rPr>
      </w:pPr>
      <w:r>
        <w:rPr>
          <w:sz w:val="28"/>
          <w:szCs w:val="28"/>
        </w:rPr>
        <w:t xml:space="preserve">     Après avoir pris en compte les propositions de modification du PDA présentées par une équipe de spéléologues,</w:t>
      </w:r>
    </w:p>
    <w:p w14:paraId="49BAA564" w14:textId="005BBD0A" w:rsidR="00F166C4" w:rsidRDefault="00AE1160" w:rsidP="00F166C4">
      <w:pPr>
        <w:jc w:val="both"/>
        <w:rPr>
          <w:sz w:val="28"/>
          <w:szCs w:val="28"/>
        </w:rPr>
      </w:pPr>
      <w:r>
        <w:rPr>
          <w:sz w:val="28"/>
          <w:szCs w:val="28"/>
        </w:rPr>
        <w:t xml:space="preserve">     Après avoir constaté les efforts consentis par le Conseil Départemental 82 et l’entreprise Lafarge-Midi-Pyrénées Granulats dans</w:t>
      </w:r>
      <w:r w:rsidR="00E67EA2">
        <w:rPr>
          <w:sz w:val="28"/>
          <w:szCs w:val="28"/>
        </w:rPr>
        <w:t xml:space="preserve"> </w:t>
      </w:r>
      <w:r>
        <w:rPr>
          <w:sz w:val="28"/>
          <w:szCs w:val="28"/>
        </w:rPr>
        <w:t xml:space="preserve">la réalisation de travaux d’aménagement destinés à protéger les abords de la grotte </w:t>
      </w:r>
    </w:p>
    <w:p w14:paraId="7A05F616" w14:textId="5A3B17F8" w:rsidR="00A41BFF" w:rsidRDefault="00A41BFF" w:rsidP="00F166C4">
      <w:pPr>
        <w:jc w:val="both"/>
        <w:rPr>
          <w:sz w:val="28"/>
          <w:szCs w:val="28"/>
        </w:rPr>
      </w:pPr>
      <w:r>
        <w:rPr>
          <w:sz w:val="28"/>
          <w:szCs w:val="28"/>
        </w:rPr>
        <w:t xml:space="preserve">    Après avoir étudié le bilan avantages-inconvénients de ce PDA qui présente principalement des avantages pour la commune de Bruniquel,</w:t>
      </w:r>
    </w:p>
    <w:p w14:paraId="1867C393" w14:textId="36B6CE5A" w:rsidR="00F166C4" w:rsidRDefault="00A41BFF" w:rsidP="00F166C4">
      <w:pPr>
        <w:jc w:val="both"/>
        <w:rPr>
          <w:sz w:val="28"/>
          <w:szCs w:val="28"/>
        </w:rPr>
      </w:pPr>
      <w:r>
        <w:rPr>
          <w:sz w:val="28"/>
          <w:szCs w:val="28"/>
        </w:rPr>
        <w:t xml:space="preserve"> </w:t>
      </w:r>
      <w:r w:rsidR="00F166C4">
        <w:rPr>
          <w:sz w:val="28"/>
          <w:szCs w:val="28"/>
        </w:rPr>
        <w:t xml:space="preserve"> Après avoir pris en compte l’avis favorable </w:t>
      </w:r>
      <w:r>
        <w:rPr>
          <w:sz w:val="28"/>
          <w:szCs w:val="28"/>
        </w:rPr>
        <w:t>du conseil municipal de Bruniquel qui approuve dans sa délibération en date du 3 juin 2022le PDA proposé par la Direction régionale des Affaires culturelles,</w:t>
      </w:r>
    </w:p>
    <w:p w14:paraId="5FC69480" w14:textId="0E13B55C" w:rsidR="00F166C4" w:rsidRDefault="00F166C4" w:rsidP="00F166C4">
      <w:pPr>
        <w:jc w:val="both"/>
        <w:rPr>
          <w:sz w:val="28"/>
          <w:szCs w:val="28"/>
        </w:rPr>
      </w:pPr>
      <w:r>
        <w:rPr>
          <w:sz w:val="28"/>
          <w:szCs w:val="28"/>
        </w:rPr>
        <w:t xml:space="preserve">  Après avoir pris en compte que l’enjeu de la création de ce </w:t>
      </w:r>
      <w:r w:rsidR="00A41BFF">
        <w:rPr>
          <w:sz w:val="28"/>
          <w:szCs w:val="28"/>
        </w:rPr>
        <w:t>PDA</w:t>
      </w:r>
      <w:r>
        <w:rPr>
          <w:sz w:val="28"/>
          <w:szCs w:val="28"/>
        </w:rPr>
        <w:t xml:space="preserve"> répond à une volonté</w:t>
      </w:r>
      <w:r w:rsidR="00A41BFF">
        <w:rPr>
          <w:sz w:val="28"/>
          <w:szCs w:val="28"/>
        </w:rPr>
        <w:t xml:space="preserve"> politique</w:t>
      </w:r>
      <w:r>
        <w:rPr>
          <w:sz w:val="28"/>
          <w:szCs w:val="28"/>
        </w:rPr>
        <w:t xml:space="preserve"> clairement affirmée de la commune de</w:t>
      </w:r>
      <w:r w:rsidR="00A41BFF">
        <w:rPr>
          <w:sz w:val="28"/>
          <w:szCs w:val="28"/>
        </w:rPr>
        <w:t xml:space="preserve"> Bruniquel</w:t>
      </w:r>
      <w:r>
        <w:rPr>
          <w:sz w:val="28"/>
          <w:szCs w:val="28"/>
        </w:rPr>
        <w:t xml:space="preserve"> de </w:t>
      </w:r>
      <w:r w:rsidR="00A41BFF">
        <w:rPr>
          <w:sz w:val="28"/>
          <w:szCs w:val="28"/>
        </w:rPr>
        <w:t>protéger</w:t>
      </w:r>
      <w:r w:rsidR="00AE1160">
        <w:rPr>
          <w:sz w:val="28"/>
          <w:szCs w:val="28"/>
        </w:rPr>
        <w:t>, de conserver et de mettre en valeur la gro</w:t>
      </w:r>
      <w:r w:rsidR="00E67EA2">
        <w:rPr>
          <w:sz w:val="28"/>
          <w:szCs w:val="28"/>
        </w:rPr>
        <w:t>tte,</w:t>
      </w:r>
    </w:p>
    <w:p w14:paraId="252145FE" w14:textId="28EF2BBC" w:rsidR="00EF0AA2" w:rsidRDefault="00EF0AA2" w:rsidP="00F166C4">
      <w:pPr>
        <w:jc w:val="both"/>
        <w:rPr>
          <w:sz w:val="28"/>
          <w:szCs w:val="28"/>
        </w:rPr>
      </w:pPr>
      <w:r>
        <w:rPr>
          <w:sz w:val="28"/>
          <w:szCs w:val="28"/>
        </w:rPr>
        <w:t xml:space="preserve">  Après avoir pris en compte que le département de Tarn -et-Garonne a inscrit la valorisation de la grotte de Bruniquel dans son schéma départemental de développement touristique,</w:t>
      </w:r>
    </w:p>
    <w:p w14:paraId="603BD1E2" w14:textId="0932284F" w:rsidR="00F166C4" w:rsidRDefault="00F166C4" w:rsidP="00F166C4">
      <w:pPr>
        <w:jc w:val="both"/>
        <w:rPr>
          <w:sz w:val="28"/>
          <w:szCs w:val="28"/>
        </w:rPr>
      </w:pPr>
      <w:r>
        <w:rPr>
          <w:sz w:val="28"/>
          <w:szCs w:val="28"/>
        </w:rPr>
        <w:t xml:space="preserve"> </w:t>
      </w:r>
    </w:p>
    <w:p w14:paraId="71EFADB4" w14:textId="2C84F84D" w:rsidR="00F166C4" w:rsidRDefault="00F166C4" w:rsidP="00F166C4">
      <w:pPr>
        <w:jc w:val="both"/>
        <w:rPr>
          <w:sz w:val="28"/>
          <w:szCs w:val="28"/>
        </w:rPr>
      </w:pPr>
      <w:r>
        <w:rPr>
          <w:sz w:val="28"/>
          <w:szCs w:val="28"/>
        </w:rPr>
        <w:t xml:space="preserve"> Considérant que le projet de délimitation est cohérent en termes de protection </w:t>
      </w:r>
      <w:r w:rsidR="00997BE3">
        <w:rPr>
          <w:sz w:val="28"/>
          <w:szCs w:val="28"/>
        </w:rPr>
        <w:t>dans la mesure où le PDA permettra une consultation de l’UDAP qui émettra un avis conforme sur les dossiers de demande d’autorisation de travaux en application du Code de l’urbanisme et du Code du patrimoine sous la responsabilité de l’Architecte des Bâtiments de France</w:t>
      </w:r>
    </w:p>
    <w:p w14:paraId="62C06061" w14:textId="1337829E" w:rsidR="00F166C4" w:rsidRDefault="00F166C4" w:rsidP="00997BE3">
      <w:pPr>
        <w:jc w:val="both"/>
        <w:rPr>
          <w:sz w:val="28"/>
          <w:szCs w:val="28"/>
        </w:rPr>
      </w:pPr>
      <w:r>
        <w:rPr>
          <w:sz w:val="28"/>
          <w:szCs w:val="28"/>
        </w:rPr>
        <w:t xml:space="preserve">  Considérant </w:t>
      </w:r>
      <w:r w:rsidR="00997BE3">
        <w:rPr>
          <w:sz w:val="28"/>
          <w:szCs w:val="28"/>
        </w:rPr>
        <w:t>qu’une surveillance permanente des activités de surface devra être maintenue sur toute l’étendu du PDA en limitant au mieux l’influence anthropique sur cette zone en raison d</w:t>
      </w:r>
      <w:r w:rsidR="00D902FC">
        <w:rPr>
          <w:sz w:val="28"/>
          <w:szCs w:val="28"/>
        </w:rPr>
        <w:t>u potentiel archéologique considérable et de l’</w:t>
      </w:r>
      <w:proofErr w:type="spellStart"/>
      <w:r w:rsidR="00D902FC">
        <w:rPr>
          <w:sz w:val="28"/>
          <w:szCs w:val="28"/>
        </w:rPr>
        <w:t>unicum</w:t>
      </w:r>
      <w:proofErr w:type="spellEnd"/>
      <w:r w:rsidR="00D902FC">
        <w:rPr>
          <w:sz w:val="28"/>
          <w:szCs w:val="28"/>
        </w:rPr>
        <w:t xml:space="preserve"> qu’elle constitue en tant que site architecturé du Paléolithique moyen ancien,</w:t>
      </w:r>
    </w:p>
    <w:p w14:paraId="539A9D0C" w14:textId="638CBA65" w:rsidR="00D902FC" w:rsidRDefault="00D902FC" w:rsidP="00997BE3">
      <w:pPr>
        <w:jc w:val="both"/>
        <w:rPr>
          <w:sz w:val="28"/>
          <w:szCs w:val="28"/>
        </w:rPr>
      </w:pPr>
      <w:r>
        <w:rPr>
          <w:sz w:val="28"/>
          <w:szCs w:val="28"/>
        </w:rPr>
        <w:lastRenderedPageBreak/>
        <w:t>Considérant que la conservation de la grotte présente un intérêt public en raison de l’avancée des connaissances qu’elle  présente dans la perception et la connaissance des groupes précédant les Néandertaliens classiques en Europe,</w:t>
      </w:r>
    </w:p>
    <w:p w14:paraId="28D790C8" w14:textId="77777777" w:rsidR="0088084F" w:rsidRDefault="0088084F" w:rsidP="00997BE3">
      <w:pPr>
        <w:jc w:val="both"/>
        <w:rPr>
          <w:sz w:val="28"/>
          <w:szCs w:val="28"/>
        </w:rPr>
      </w:pPr>
    </w:p>
    <w:p w14:paraId="093E43E8" w14:textId="77777777" w:rsidR="00F166C4" w:rsidRDefault="00F166C4" w:rsidP="00F166C4">
      <w:pPr>
        <w:jc w:val="both"/>
        <w:rPr>
          <w:sz w:val="28"/>
          <w:szCs w:val="28"/>
        </w:rPr>
      </w:pPr>
    </w:p>
    <w:p w14:paraId="34BFC684" w14:textId="09EB8C5D" w:rsidR="00F166C4" w:rsidRDefault="00F166C4" w:rsidP="00F166C4">
      <w:pPr>
        <w:jc w:val="both"/>
        <w:rPr>
          <w:sz w:val="28"/>
          <w:szCs w:val="28"/>
        </w:rPr>
      </w:pPr>
      <w:r>
        <w:rPr>
          <w:sz w:val="28"/>
          <w:szCs w:val="28"/>
        </w:rPr>
        <w:t xml:space="preserve">      En conséquence, j’émets un avis </w:t>
      </w:r>
      <w:r>
        <w:rPr>
          <w:b/>
          <w:bCs/>
          <w:sz w:val="28"/>
          <w:szCs w:val="28"/>
        </w:rPr>
        <w:t xml:space="preserve">FAVORABLE </w:t>
      </w:r>
      <w:r>
        <w:rPr>
          <w:sz w:val="28"/>
          <w:szCs w:val="28"/>
        </w:rPr>
        <w:t xml:space="preserve">au projet </w:t>
      </w:r>
      <w:r w:rsidR="0088084F">
        <w:rPr>
          <w:sz w:val="28"/>
          <w:szCs w:val="28"/>
        </w:rPr>
        <w:t>de création d’un périmètre délimité des abords (PDA) de la grotte de Bruniquel avec une recommandation concernant une réflexion complémentaire à mener sans doute  à l’initiative du Service régional de l’Archéologie (SRA) en vue d’une étude sur les propositions pertinentes de modification du PDA présentées par les spéléologues membres de l’équipe d’étude « Grotte de Bruniquel » </w:t>
      </w:r>
    </w:p>
    <w:p w14:paraId="3C2F8860" w14:textId="7EFBFD0B" w:rsidR="00F166C4" w:rsidRDefault="00F166C4" w:rsidP="00F166C4">
      <w:pPr>
        <w:pStyle w:val="Paragraphedeliste"/>
        <w:ind w:left="420"/>
        <w:jc w:val="both"/>
        <w:rPr>
          <w:sz w:val="28"/>
          <w:szCs w:val="28"/>
        </w:rPr>
      </w:pPr>
    </w:p>
    <w:p w14:paraId="24279BDD" w14:textId="1E933358" w:rsidR="0088084F" w:rsidRDefault="0088084F" w:rsidP="00F166C4">
      <w:pPr>
        <w:pStyle w:val="Paragraphedeliste"/>
        <w:ind w:left="420"/>
        <w:jc w:val="both"/>
        <w:rPr>
          <w:sz w:val="28"/>
          <w:szCs w:val="28"/>
        </w:rPr>
      </w:pPr>
    </w:p>
    <w:p w14:paraId="10258A71" w14:textId="0B3CD1DE" w:rsidR="0088084F" w:rsidRDefault="0088084F" w:rsidP="00F166C4">
      <w:pPr>
        <w:pStyle w:val="Paragraphedeliste"/>
        <w:ind w:left="420"/>
        <w:jc w:val="both"/>
        <w:rPr>
          <w:sz w:val="28"/>
          <w:szCs w:val="28"/>
        </w:rPr>
      </w:pPr>
    </w:p>
    <w:p w14:paraId="374BE9B2" w14:textId="77777777" w:rsidR="0088084F" w:rsidRDefault="0088084F" w:rsidP="00F166C4">
      <w:pPr>
        <w:pStyle w:val="Paragraphedeliste"/>
        <w:ind w:left="420"/>
        <w:jc w:val="both"/>
        <w:rPr>
          <w:sz w:val="28"/>
          <w:szCs w:val="28"/>
        </w:rPr>
      </w:pPr>
    </w:p>
    <w:p w14:paraId="068F9D3A" w14:textId="77777777" w:rsidR="00F166C4" w:rsidRDefault="00F166C4" w:rsidP="00F166C4">
      <w:pPr>
        <w:pStyle w:val="Paragraphedeliste"/>
        <w:ind w:left="420"/>
        <w:jc w:val="both"/>
        <w:rPr>
          <w:sz w:val="28"/>
          <w:szCs w:val="28"/>
        </w:rPr>
      </w:pPr>
    </w:p>
    <w:p w14:paraId="775E1DC4" w14:textId="314FFF60" w:rsidR="0057285E" w:rsidRDefault="00F166C4" w:rsidP="0088084F">
      <w:pPr>
        <w:pStyle w:val="Paragraphedeliste"/>
        <w:ind w:left="420"/>
        <w:jc w:val="both"/>
        <w:rPr>
          <w:sz w:val="28"/>
          <w:szCs w:val="28"/>
        </w:rPr>
      </w:pPr>
      <w:r>
        <w:rPr>
          <w:sz w:val="28"/>
          <w:szCs w:val="28"/>
        </w:rPr>
        <w:t xml:space="preserve">Fait à Castelsarrasin le </w:t>
      </w:r>
      <w:r w:rsidR="0088084F">
        <w:rPr>
          <w:sz w:val="28"/>
          <w:szCs w:val="28"/>
        </w:rPr>
        <w:t>10 janvier 2023</w:t>
      </w:r>
    </w:p>
    <w:p w14:paraId="6504D885" w14:textId="77777777" w:rsidR="0088084F" w:rsidRPr="0088084F" w:rsidRDefault="0088084F" w:rsidP="0088084F">
      <w:pPr>
        <w:pStyle w:val="Paragraphedeliste"/>
        <w:ind w:left="420"/>
        <w:jc w:val="both"/>
        <w:rPr>
          <w:sz w:val="28"/>
          <w:szCs w:val="28"/>
        </w:rPr>
      </w:pPr>
    </w:p>
    <w:p w14:paraId="7F43DBA2" w14:textId="72E049D8" w:rsidR="00AE5AE8" w:rsidRDefault="00AE5AE8" w:rsidP="002A7C11">
      <w:pPr>
        <w:pStyle w:val="Paragraphedeliste"/>
        <w:ind w:left="420"/>
        <w:jc w:val="both"/>
        <w:rPr>
          <w:sz w:val="28"/>
          <w:szCs w:val="28"/>
        </w:rPr>
      </w:pPr>
    </w:p>
    <w:p w14:paraId="217DCE2B" w14:textId="77777777" w:rsidR="00F26DE1" w:rsidRDefault="00F26DE1" w:rsidP="002A7C11">
      <w:pPr>
        <w:pStyle w:val="Paragraphedeliste"/>
        <w:ind w:left="420"/>
        <w:jc w:val="both"/>
        <w:rPr>
          <w:sz w:val="28"/>
          <w:szCs w:val="28"/>
        </w:rPr>
      </w:pPr>
    </w:p>
    <w:p w14:paraId="67FBD13F" w14:textId="27FF78DD" w:rsidR="00AE5AE8" w:rsidRDefault="00AE5AE8" w:rsidP="002A7C11">
      <w:pPr>
        <w:pStyle w:val="Paragraphedeliste"/>
        <w:ind w:left="420"/>
        <w:jc w:val="both"/>
        <w:rPr>
          <w:sz w:val="28"/>
          <w:szCs w:val="28"/>
        </w:rPr>
      </w:pPr>
      <w:r>
        <w:rPr>
          <w:sz w:val="28"/>
          <w:szCs w:val="28"/>
        </w:rPr>
        <w:t>Le commissaire enquêteur Philippe BON</w:t>
      </w:r>
    </w:p>
    <w:p w14:paraId="5CD483B9" w14:textId="77777777" w:rsidR="007A3EA4" w:rsidRDefault="007A3EA4" w:rsidP="002A7C11">
      <w:pPr>
        <w:pStyle w:val="Paragraphedeliste"/>
        <w:ind w:left="420"/>
        <w:jc w:val="both"/>
        <w:rPr>
          <w:sz w:val="28"/>
          <w:szCs w:val="28"/>
        </w:rPr>
      </w:pPr>
    </w:p>
    <w:p w14:paraId="5FCE34D6" w14:textId="77777777" w:rsidR="007A3EA4" w:rsidRDefault="007A3EA4" w:rsidP="002A7C11">
      <w:pPr>
        <w:pStyle w:val="Paragraphedeliste"/>
        <w:ind w:left="420"/>
        <w:jc w:val="both"/>
        <w:rPr>
          <w:sz w:val="28"/>
          <w:szCs w:val="28"/>
        </w:rPr>
      </w:pPr>
    </w:p>
    <w:p w14:paraId="04CDCD6A" w14:textId="77777777" w:rsidR="007A3EA4" w:rsidRDefault="007A3EA4" w:rsidP="002A7C11">
      <w:pPr>
        <w:pStyle w:val="Paragraphedeliste"/>
        <w:ind w:left="420"/>
        <w:jc w:val="both"/>
        <w:rPr>
          <w:sz w:val="28"/>
          <w:szCs w:val="28"/>
        </w:rPr>
      </w:pPr>
    </w:p>
    <w:p w14:paraId="664DFC8D" w14:textId="77777777" w:rsidR="007A3EA4" w:rsidRDefault="007A3EA4" w:rsidP="002A7C11">
      <w:pPr>
        <w:pStyle w:val="Paragraphedeliste"/>
        <w:ind w:left="420"/>
        <w:jc w:val="both"/>
        <w:rPr>
          <w:sz w:val="28"/>
          <w:szCs w:val="28"/>
        </w:rPr>
      </w:pPr>
    </w:p>
    <w:p w14:paraId="58DE8B08" w14:textId="77777777" w:rsidR="007A3EA4" w:rsidRDefault="007A3EA4" w:rsidP="002A7C11">
      <w:pPr>
        <w:pStyle w:val="Paragraphedeliste"/>
        <w:ind w:left="420"/>
        <w:jc w:val="both"/>
        <w:rPr>
          <w:sz w:val="28"/>
          <w:szCs w:val="28"/>
        </w:rPr>
      </w:pPr>
    </w:p>
    <w:p w14:paraId="6C889BA1" w14:textId="77777777" w:rsidR="007A3EA4" w:rsidRDefault="007A3EA4" w:rsidP="002A7C11">
      <w:pPr>
        <w:pStyle w:val="Paragraphedeliste"/>
        <w:ind w:left="420"/>
        <w:jc w:val="both"/>
        <w:rPr>
          <w:sz w:val="28"/>
          <w:szCs w:val="28"/>
        </w:rPr>
      </w:pPr>
    </w:p>
    <w:p w14:paraId="4FC754A4" w14:textId="77777777" w:rsidR="007A3EA4" w:rsidRDefault="007A3EA4" w:rsidP="002A7C11">
      <w:pPr>
        <w:pStyle w:val="Paragraphedeliste"/>
        <w:ind w:left="420"/>
        <w:jc w:val="both"/>
        <w:rPr>
          <w:sz w:val="28"/>
          <w:szCs w:val="28"/>
        </w:rPr>
      </w:pPr>
    </w:p>
    <w:p w14:paraId="2D06F9D0" w14:textId="77777777" w:rsidR="007A3EA4" w:rsidRDefault="007A3EA4" w:rsidP="002A7C11">
      <w:pPr>
        <w:pStyle w:val="Paragraphedeliste"/>
        <w:ind w:left="420"/>
        <w:jc w:val="both"/>
        <w:rPr>
          <w:sz w:val="28"/>
          <w:szCs w:val="28"/>
        </w:rPr>
      </w:pPr>
    </w:p>
    <w:p w14:paraId="7FAA590E" w14:textId="77777777" w:rsidR="007A3EA4" w:rsidRDefault="007A3EA4" w:rsidP="002A7C11">
      <w:pPr>
        <w:pStyle w:val="Paragraphedeliste"/>
        <w:ind w:left="420"/>
        <w:jc w:val="both"/>
        <w:rPr>
          <w:sz w:val="28"/>
          <w:szCs w:val="28"/>
        </w:rPr>
      </w:pPr>
    </w:p>
    <w:p w14:paraId="45276CA4" w14:textId="77777777" w:rsidR="007A3EA4" w:rsidRDefault="007A3EA4" w:rsidP="002A7C11">
      <w:pPr>
        <w:pStyle w:val="Paragraphedeliste"/>
        <w:ind w:left="420"/>
        <w:jc w:val="both"/>
        <w:rPr>
          <w:sz w:val="28"/>
          <w:szCs w:val="28"/>
        </w:rPr>
      </w:pPr>
    </w:p>
    <w:p w14:paraId="147FA17A" w14:textId="77777777" w:rsidR="007A3EA4" w:rsidRDefault="007A3EA4" w:rsidP="002A7C11">
      <w:pPr>
        <w:pStyle w:val="Paragraphedeliste"/>
        <w:ind w:left="420"/>
        <w:jc w:val="both"/>
        <w:rPr>
          <w:sz w:val="28"/>
          <w:szCs w:val="28"/>
        </w:rPr>
      </w:pPr>
    </w:p>
    <w:p w14:paraId="1018244C" w14:textId="77777777" w:rsidR="007A3EA4" w:rsidRDefault="007A3EA4" w:rsidP="002A7C11">
      <w:pPr>
        <w:pStyle w:val="Paragraphedeliste"/>
        <w:ind w:left="420"/>
        <w:jc w:val="both"/>
        <w:rPr>
          <w:sz w:val="28"/>
          <w:szCs w:val="28"/>
        </w:rPr>
      </w:pPr>
    </w:p>
    <w:p w14:paraId="09352086" w14:textId="77777777" w:rsidR="007A3EA4" w:rsidRDefault="007A3EA4" w:rsidP="002A7C11">
      <w:pPr>
        <w:pStyle w:val="Paragraphedeliste"/>
        <w:ind w:left="420"/>
        <w:jc w:val="both"/>
        <w:rPr>
          <w:sz w:val="28"/>
          <w:szCs w:val="28"/>
        </w:rPr>
      </w:pPr>
    </w:p>
    <w:p w14:paraId="562D6EE6" w14:textId="77777777" w:rsidR="007A3EA4" w:rsidRDefault="007A3EA4" w:rsidP="002A7C11">
      <w:pPr>
        <w:pStyle w:val="Paragraphedeliste"/>
        <w:ind w:left="420"/>
        <w:jc w:val="both"/>
        <w:rPr>
          <w:sz w:val="28"/>
          <w:szCs w:val="28"/>
        </w:rPr>
      </w:pPr>
    </w:p>
    <w:p w14:paraId="28044C91" w14:textId="77777777" w:rsidR="007A3EA4" w:rsidRDefault="007A3EA4" w:rsidP="002A7C11">
      <w:pPr>
        <w:pStyle w:val="Paragraphedeliste"/>
        <w:ind w:left="420"/>
        <w:jc w:val="both"/>
        <w:rPr>
          <w:sz w:val="28"/>
          <w:szCs w:val="28"/>
        </w:rPr>
      </w:pPr>
    </w:p>
    <w:p w14:paraId="47FA1671" w14:textId="77777777" w:rsidR="007A3EA4" w:rsidRPr="00287922" w:rsidRDefault="007A3EA4" w:rsidP="002A7C11">
      <w:pPr>
        <w:pStyle w:val="Paragraphedeliste"/>
        <w:ind w:left="420"/>
        <w:jc w:val="both"/>
        <w:rPr>
          <w:sz w:val="28"/>
          <w:szCs w:val="28"/>
        </w:rPr>
      </w:pPr>
    </w:p>
    <w:p w14:paraId="603BB6A1" w14:textId="77777777" w:rsidR="002A7C11" w:rsidRPr="002A7C11" w:rsidRDefault="002A7C11" w:rsidP="002A7C11">
      <w:pPr>
        <w:jc w:val="both"/>
        <w:rPr>
          <w:sz w:val="28"/>
          <w:szCs w:val="28"/>
        </w:rPr>
      </w:pPr>
    </w:p>
    <w:p w14:paraId="6DDA2690" w14:textId="77777777" w:rsidR="009B3A7C" w:rsidRDefault="009B3A7C" w:rsidP="00B40BAE">
      <w:pPr>
        <w:jc w:val="both"/>
        <w:rPr>
          <w:sz w:val="28"/>
          <w:szCs w:val="28"/>
        </w:rPr>
      </w:pPr>
    </w:p>
    <w:p w14:paraId="6506479D" w14:textId="77777777" w:rsidR="009B3A7C" w:rsidRPr="00B40BAE" w:rsidRDefault="009B3A7C" w:rsidP="00B40BAE">
      <w:pPr>
        <w:jc w:val="both"/>
        <w:rPr>
          <w:sz w:val="28"/>
          <w:szCs w:val="28"/>
        </w:rPr>
      </w:pPr>
    </w:p>
    <w:p w14:paraId="3CF6420E" w14:textId="77777777" w:rsidR="00152AAA" w:rsidRPr="00152AAA" w:rsidRDefault="00152AAA" w:rsidP="00B40BAE">
      <w:pPr>
        <w:jc w:val="both"/>
        <w:rPr>
          <w:sz w:val="28"/>
          <w:szCs w:val="28"/>
        </w:rPr>
      </w:pPr>
    </w:p>
    <w:p w14:paraId="4E50DBC4" w14:textId="77777777" w:rsidR="00152AAA" w:rsidRPr="00152AAA" w:rsidRDefault="00152AAA" w:rsidP="00B40BAE">
      <w:pPr>
        <w:jc w:val="both"/>
        <w:rPr>
          <w:sz w:val="28"/>
          <w:szCs w:val="28"/>
        </w:rPr>
      </w:pPr>
    </w:p>
    <w:p w14:paraId="0F0BCF63" w14:textId="77777777" w:rsidR="00152AAA" w:rsidRPr="00152AAA" w:rsidRDefault="00152AAA" w:rsidP="00B40BAE">
      <w:pPr>
        <w:jc w:val="both"/>
        <w:rPr>
          <w:sz w:val="28"/>
          <w:szCs w:val="28"/>
        </w:rPr>
      </w:pPr>
    </w:p>
    <w:p w14:paraId="531FD2FE" w14:textId="77777777" w:rsidR="00152AAA" w:rsidRDefault="00152AAA" w:rsidP="00B40BAE">
      <w:pPr>
        <w:jc w:val="both"/>
        <w:rPr>
          <w:b/>
          <w:sz w:val="28"/>
          <w:szCs w:val="28"/>
        </w:rPr>
      </w:pPr>
    </w:p>
    <w:p w14:paraId="06EE45CD" w14:textId="77777777" w:rsidR="00152AAA" w:rsidRDefault="00152AAA" w:rsidP="00B40BAE">
      <w:pPr>
        <w:ind w:left="-709"/>
        <w:jc w:val="both"/>
        <w:rPr>
          <w:b/>
          <w:sz w:val="28"/>
          <w:szCs w:val="28"/>
        </w:rPr>
      </w:pPr>
    </w:p>
    <w:p w14:paraId="7DF86FAF" w14:textId="77777777" w:rsidR="00152AAA" w:rsidRPr="00152AAA" w:rsidRDefault="00152AAA" w:rsidP="00B40BAE">
      <w:pPr>
        <w:jc w:val="both"/>
        <w:rPr>
          <w:b/>
          <w:sz w:val="28"/>
          <w:szCs w:val="28"/>
        </w:rPr>
      </w:pPr>
    </w:p>
    <w:sectPr w:rsidR="00152AAA" w:rsidRPr="00152AAA" w:rsidSect="00191642">
      <w:headerReference w:type="even" r:id="rId8"/>
      <w:headerReference w:type="default" r:id="rId9"/>
      <w:footerReference w:type="even" r:id="rId10"/>
      <w:footerReference w:type="default" r:id="rId11"/>
      <w:headerReference w:type="first" r:id="rId12"/>
      <w:footerReference w:type="first" r:id="rId1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C0B2B" w14:textId="77777777" w:rsidR="00C818E4" w:rsidRDefault="00C818E4" w:rsidP="00CE55F5">
      <w:pPr>
        <w:spacing w:line="240" w:lineRule="auto"/>
      </w:pPr>
      <w:r>
        <w:separator/>
      </w:r>
    </w:p>
  </w:endnote>
  <w:endnote w:type="continuationSeparator" w:id="0">
    <w:p w14:paraId="1B557616" w14:textId="77777777" w:rsidR="00C818E4" w:rsidRDefault="00C818E4" w:rsidP="00CE55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24A2" w14:textId="77777777" w:rsidR="00CE55F5" w:rsidRDefault="00CE55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828873"/>
      <w:docPartObj>
        <w:docPartGallery w:val="Page Numbers (Bottom of Page)"/>
        <w:docPartUnique/>
      </w:docPartObj>
    </w:sdtPr>
    <w:sdtContent>
      <w:p w14:paraId="2BB091D2" w14:textId="1DFF41F9" w:rsidR="00CE55F5" w:rsidRDefault="00CE55F5">
        <w:pPr>
          <w:pStyle w:val="Pieddepage"/>
          <w:jc w:val="right"/>
        </w:pPr>
        <w:r>
          <w:fldChar w:fldCharType="begin"/>
        </w:r>
        <w:r>
          <w:instrText>PAGE   \* MERGEFORMAT</w:instrText>
        </w:r>
        <w:r>
          <w:fldChar w:fldCharType="separate"/>
        </w:r>
        <w:r>
          <w:t>2</w:t>
        </w:r>
        <w:r>
          <w:fldChar w:fldCharType="end"/>
        </w:r>
      </w:p>
    </w:sdtContent>
  </w:sdt>
  <w:p w14:paraId="6058C092" w14:textId="77777777" w:rsidR="00CE55F5" w:rsidRDefault="00CE55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C259" w14:textId="77777777" w:rsidR="00CE55F5" w:rsidRDefault="00CE55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800E8" w14:textId="77777777" w:rsidR="00C818E4" w:rsidRDefault="00C818E4" w:rsidP="00CE55F5">
      <w:pPr>
        <w:spacing w:line="240" w:lineRule="auto"/>
      </w:pPr>
      <w:r>
        <w:separator/>
      </w:r>
    </w:p>
  </w:footnote>
  <w:footnote w:type="continuationSeparator" w:id="0">
    <w:p w14:paraId="3C1583AD" w14:textId="77777777" w:rsidR="00C818E4" w:rsidRDefault="00C818E4" w:rsidP="00CE55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0D56" w14:textId="77777777" w:rsidR="00CE55F5" w:rsidRDefault="00CE55F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D794" w14:textId="77777777" w:rsidR="00CE55F5" w:rsidRDefault="00CE55F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E1AE" w14:textId="77777777" w:rsidR="00CE55F5" w:rsidRDefault="00CE55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DDE"/>
    <w:multiLevelType w:val="hybridMultilevel"/>
    <w:tmpl w:val="665EBE7A"/>
    <w:lvl w:ilvl="0" w:tplc="7136894A">
      <w:start w:val="2"/>
      <w:numFmt w:val="decimal"/>
      <w:lvlText w:val="%1"/>
      <w:lvlJc w:val="left"/>
      <w:pPr>
        <w:ind w:left="420" w:hanging="360"/>
      </w:pPr>
      <w:rPr>
        <w:rFonts w:hint="default"/>
      </w:rPr>
    </w:lvl>
    <w:lvl w:ilvl="1" w:tplc="040C0019">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15:restartNumberingAfterBreak="0">
    <w:nsid w:val="030E6D5F"/>
    <w:multiLevelType w:val="hybridMultilevel"/>
    <w:tmpl w:val="533464F4"/>
    <w:lvl w:ilvl="0" w:tplc="5F7A66C6">
      <w:start w:val="1"/>
      <w:numFmt w:val="upperRoman"/>
      <w:lvlText w:val="%1-"/>
      <w:lvlJc w:val="left"/>
      <w:pPr>
        <w:ind w:left="2475" w:hanging="1080"/>
      </w:pPr>
      <w:rPr>
        <w:rFonts w:hint="default"/>
      </w:rPr>
    </w:lvl>
    <w:lvl w:ilvl="1" w:tplc="040C0019" w:tentative="1">
      <w:start w:val="1"/>
      <w:numFmt w:val="lowerLetter"/>
      <w:lvlText w:val="%2."/>
      <w:lvlJc w:val="left"/>
      <w:pPr>
        <w:ind w:left="2475" w:hanging="360"/>
      </w:pPr>
    </w:lvl>
    <w:lvl w:ilvl="2" w:tplc="040C001B" w:tentative="1">
      <w:start w:val="1"/>
      <w:numFmt w:val="lowerRoman"/>
      <w:lvlText w:val="%3."/>
      <w:lvlJc w:val="right"/>
      <w:pPr>
        <w:ind w:left="3195" w:hanging="180"/>
      </w:pPr>
    </w:lvl>
    <w:lvl w:ilvl="3" w:tplc="040C000F" w:tentative="1">
      <w:start w:val="1"/>
      <w:numFmt w:val="decimal"/>
      <w:lvlText w:val="%4."/>
      <w:lvlJc w:val="left"/>
      <w:pPr>
        <w:ind w:left="3915" w:hanging="360"/>
      </w:pPr>
    </w:lvl>
    <w:lvl w:ilvl="4" w:tplc="040C0019" w:tentative="1">
      <w:start w:val="1"/>
      <w:numFmt w:val="lowerLetter"/>
      <w:lvlText w:val="%5."/>
      <w:lvlJc w:val="left"/>
      <w:pPr>
        <w:ind w:left="4635" w:hanging="360"/>
      </w:pPr>
    </w:lvl>
    <w:lvl w:ilvl="5" w:tplc="040C001B" w:tentative="1">
      <w:start w:val="1"/>
      <w:numFmt w:val="lowerRoman"/>
      <w:lvlText w:val="%6."/>
      <w:lvlJc w:val="right"/>
      <w:pPr>
        <w:ind w:left="5355" w:hanging="180"/>
      </w:pPr>
    </w:lvl>
    <w:lvl w:ilvl="6" w:tplc="040C000F" w:tentative="1">
      <w:start w:val="1"/>
      <w:numFmt w:val="decimal"/>
      <w:lvlText w:val="%7."/>
      <w:lvlJc w:val="left"/>
      <w:pPr>
        <w:ind w:left="6075" w:hanging="360"/>
      </w:pPr>
    </w:lvl>
    <w:lvl w:ilvl="7" w:tplc="040C0019" w:tentative="1">
      <w:start w:val="1"/>
      <w:numFmt w:val="lowerLetter"/>
      <w:lvlText w:val="%8."/>
      <w:lvlJc w:val="left"/>
      <w:pPr>
        <w:ind w:left="6795" w:hanging="360"/>
      </w:pPr>
    </w:lvl>
    <w:lvl w:ilvl="8" w:tplc="040C001B" w:tentative="1">
      <w:start w:val="1"/>
      <w:numFmt w:val="lowerRoman"/>
      <w:lvlText w:val="%9."/>
      <w:lvlJc w:val="right"/>
      <w:pPr>
        <w:ind w:left="7515" w:hanging="180"/>
      </w:pPr>
    </w:lvl>
  </w:abstractNum>
  <w:abstractNum w:abstractNumId="2" w15:restartNumberingAfterBreak="0">
    <w:nsid w:val="03335A91"/>
    <w:multiLevelType w:val="hybridMultilevel"/>
    <w:tmpl w:val="1D6AD97E"/>
    <w:lvl w:ilvl="0" w:tplc="A55C32E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9049D9"/>
    <w:multiLevelType w:val="hybridMultilevel"/>
    <w:tmpl w:val="C4B4D9DE"/>
    <w:lvl w:ilvl="0" w:tplc="F4D89806">
      <w:start w:val="1"/>
      <w:numFmt w:val="upperRoman"/>
      <w:lvlText w:val="%1-"/>
      <w:lvlJc w:val="left"/>
      <w:pPr>
        <w:ind w:left="1545" w:hanging="720"/>
      </w:pPr>
      <w:rPr>
        <w:rFonts w:hint="default"/>
      </w:rPr>
    </w:lvl>
    <w:lvl w:ilvl="1" w:tplc="040C0019" w:tentative="1">
      <w:start w:val="1"/>
      <w:numFmt w:val="lowerLetter"/>
      <w:lvlText w:val="%2."/>
      <w:lvlJc w:val="left"/>
      <w:pPr>
        <w:ind w:left="1905" w:hanging="360"/>
      </w:pPr>
    </w:lvl>
    <w:lvl w:ilvl="2" w:tplc="040C001B" w:tentative="1">
      <w:start w:val="1"/>
      <w:numFmt w:val="lowerRoman"/>
      <w:lvlText w:val="%3."/>
      <w:lvlJc w:val="right"/>
      <w:pPr>
        <w:ind w:left="2625" w:hanging="180"/>
      </w:pPr>
    </w:lvl>
    <w:lvl w:ilvl="3" w:tplc="040C000F" w:tentative="1">
      <w:start w:val="1"/>
      <w:numFmt w:val="decimal"/>
      <w:lvlText w:val="%4."/>
      <w:lvlJc w:val="left"/>
      <w:pPr>
        <w:ind w:left="3345" w:hanging="360"/>
      </w:pPr>
    </w:lvl>
    <w:lvl w:ilvl="4" w:tplc="040C0019" w:tentative="1">
      <w:start w:val="1"/>
      <w:numFmt w:val="lowerLetter"/>
      <w:lvlText w:val="%5."/>
      <w:lvlJc w:val="left"/>
      <w:pPr>
        <w:ind w:left="4065" w:hanging="360"/>
      </w:pPr>
    </w:lvl>
    <w:lvl w:ilvl="5" w:tplc="040C001B" w:tentative="1">
      <w:start w:val="1"/>
      <w:numFmt w:val="lowerRoman"/>
      <w:lvlText w:val="%6."/>
      <w:lvlJc w:val="right"/>
      <w:pPr>
        <w:ind w:left="4785" w:hanging="180"/>
      </w:pPr>
    </w:lvl>
    <w:lvl w:ilvl="6" w:tplc="040C000F" w:tentative="1">
      <w:start w:val="1"/>
      <w:numFmt w:val="decimal"/>
      <w:lvlText w:val="%7."/>
      <w:lvlJc w:val="left"/>
      <w:pPr>
        <w:ind w:left="5505" w:hanging="360"/>
      </w:pPr>
    </w:lvl>
    <w:lvl w:ilvl="7" w:tplc="040C0019" w:tentative="1">
      <w:start w:val="1"/>
      <w:numFmt w:val="lowerLetter"/>
      <w:lvlText w:val="%8."/>
      <w:lvlJc w:val="left"/>
      <w:pPr>
        <w:ind w:left="6225" w:hanging="360"/>
      </w:pPr>
    </w:lvl>
    <w:lvl w:ilvl="8" w:tplc="040C001B" w:tentative="1">
      <w:start w:val="1"/>
      <w:numFmt w:val="lowerRoman"/>
      <w:lvlText w:val="%9."/>
      <w:lvlJc w:val="right"/>
      <w:pPr>
        <w:ind w:left="6945" w:hanging="180"/>
      </w:pPr>
    </w:lvl>
  </w:abstractNum>
  <w:abstractNum w:abstractNumId="4" w15:restartNumberingAfterBreak="0">
    <w:nsid w:val="04E15036"/>
    <w:multiLevelType w:val="multilevel"/>
    <w:tmpl w:val="FBF4832E"/>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69A60E3"/>
    <w:multiLevelType w:val="multilevel"/>
    <w:tmpl w:val="7374CAD4"/>
    <w:lvl w:ilvl="0">
      <w:start w:val="4"/>
      <w:numFmt w:val="decimal"/>
      <w:lvlText w:val="%1"/>
      <w:lvlJc w:val="left"/>
      <w:pPr>
        <w:ind w:left="375" w:hanging="375"/>
      </w:pPr>
      <w:rPr>
        <w:rFonts w:hint="default"/>
      </w:rPr>
    </w:lvl>
    <w:lvl w:ilvl="1">
      <w:start w:val="2"/>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6" w15:restartNumberingAfterBreak="0">
    <w:nsid w:val="08E73EB7"/>
    <w:multiLevelType w:val="hybridMultilevel"/>
    <w:tmpl w:val="658A005E"/>
    <w:lvl w:ilvl="0" w:tplc="2E2008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E103045"/>
    <w:multiLevelType w:val="multilevel"/>
    <w:tmpl w:val="DF94D54E"/>
    <w:lvl w:ilvl="0">
      <w:start w:val="3"/>
      <w:numFmt w:val="decimal"/>
      <w:lvlText w:val="%1."/>
      <w:lvlJc w:val="left"/>
      <w:pPr>
        <w:ind w:left="36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10025885"/>
    <w:multiLevelType w:val="hybridMultilevel"/>
    <w:tmpl w:val="662C3AC6"/>
    <w:lvl w:ilvl="0" w:tplc="547CAA28">
      <w:start w:val="1"/>
      <w:numFmt w:val="decimal"/>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9" w15:restartNumberingAfterBreak="0">
    <w:nsid w:val="10140162"/>
    <w:multiLevelType w:val="hybridMultilevel"/>
    <w:tmpl w:val="33FE1B14"/>
    <w:lvl w:ilvl="0" w:tplc="F02A44C2">
      <w:start w:val="2"/>
      <w:numFmt w:val="upperRoman"/>
      <w:lvlText w:val="%1."/>
      <w:lvlJc w:val="left"/>
      <w:pPr>
        <w:ind w:left="2265" w:hanging="720"/>
      </w:pPr>
      <w:rPr>
        <w:rFonts w:hint="default"/>
      </w:rPr>
    </w:lvl>
    <w:lvl w:ilvl="1" w:tplc="040C0019" w:tentative="1">
      <w:start w:val="1"/>
      <w:numFmt w:val="lowerLetter"/>
      <w:lvlText w:val="%2."/>
      <w:lvlJc w:val="left"/>
      <w:pPr>
        <w:ind w:left="2625" w:hanging="360"/>
      </w:pPr>
    </w:lvl>
    <w:lvl w:ilvl="2" w:tplc="040C001B" w:tentative="1">
      <w:start w:val="1"/>
      <w:numFmt w:val="lowerRoman"/>
      <w:lvlText w:val="%3."/>
      <w:lvlJc w:val="right"/>
      <w:pPr>
        <w:ind w:left="3345" w:hanging="180"/>
      </w:pPr>
    </w:lvl>
    <w:lvl w:ilvl="3" w:tplc="040C000F" w:tentative="1">
      <w:start w:val="1"/>
      <w:numFmt w:val="decimal"/>
      <w:lvlText w:val="%4."/>
      <w:lvlJc w:val="left"/>
      <w:pPr>
        <w:ind w:left="4065" w:hanging="360"/>
      </w:pPr>
    </w:lvl>
    <w:lvl w:ilvl="4" w:tplc="040C0019" w:tentative="1">
      <w:start w:val="1"/>
      <w:numFmt w:val="lowerLetter"/>
      <w:lvlText w:val="%5."/>
      <w:lvlJc w:val="left"/>
      <w:pPr>
        <w:ind w:left="4785" w:hanging="360"/>
      </w:pPr>
    </w:lvl>
    <w:lvl w:ilvl="5" w:tplc="040C001B" w:tentative="1">
      <w:start w:val="1"/>
      <w:numFmt w:val="lowerRoman"/>
      <w:lvlText w:val="%6."/>
      <w:lvlJc w:val="right"/>
      <w:pPr>
        <w:ind w:left="5505" w:hanging="180"/>
      </w:pPr>
    </w:lvl>
    <w:lvl w:ilvl="6" w:tplc="040C000F" w:tentative="1">
      <w:start w:val="1"/>
      <w:numFmt w:val="decimal"/>
      <w:lvlText w:val="%7."/>
      <w:lvlJc w:val="left"/>
      <w:pPr>
        <w:ind w:left="6225" w:hanging="360"/>
      </w:pPr>
    </w:lvl>
    <w:lvl w:ilvl="7" w:tplc="040C0019" w:tentative="1">
      <w:start w:val="1"/>
      <w:numFmt w:val="lowerLetter"/>
      <w:lvlText w:val="%8."/>
      <w:lvlJc w:val="left"/>
      <w:pPr>
        <w:ind w:left="6945" w:hanging="360"/>
      </w:pPr>
    </w:lvl>
    <w:lvl w:ilvl="8" w:tplc="040C001B" w:tentative="1">
      <w:start w:val="1"/>
      <w:numFmt w:val="lowerRoman"/>
      <w:lvlText w:val="%9."/>
      <w:lvlJc w:val="right"/>
      <w:pPr>
        <w:ind w:left="7665" w:hanging="180"/>
      </w:pPr>
    </w:lvl>
  </w:abstractNum>
  <w:abstractNum w:abstractNumId="10" w15:restartNumberingAfterBreak="0">
    <w:nsid w:val="10E146B2"/>
    <w:multiLevelType w:val="multilevel"/>
    <w:tmpl w:val="D65E5F44"/>
    <w:lvl w:ilvl="0">
      <w:start w:val="1"/>
      <w:numFmt w:val="decimal"/>
      <w:lvlText w:val="%1"/>
      <w:lvlJc w:val="left"/>
      <w:pPr>
        <w:ind w:left="375" w:hanging="375"/>
      </w:pPr>
      <w:rPr>
        <w:rFonts w:hint="default"/>
      </w:rPr>
    </w:lvl>
    <w:lvl w:ilvl="1">
      <w:start w:val="2"/>
      <w:numFmt w:val="decimal"/>
      <w:lvlText w:val="%1.%2"/>
      <w:lvlJc w:val="left"/>
      <w:pPr>
        <w:ind w:left="1530" w:hanging="375"/>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545" w:hanging="108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7215" w:hanging="144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885" w:hanging="1800"/>
      </w:pPr>
      <w:rPr>
        <w:rFonts w:hint="default"/>
      </w:rPr>
    </w:lvl>
    <w:lvl w:ilvl="8">
      <w:start w:val="1"/>
      <w:numFmt w:val="decimal"/>
      <w:lvlText w:val="%1.%2.%3.%4.%5.%6.%7.%8.%9"/>
      <w:lvlJc w:val="left"/>
      <w:pPr>
        <w:ind w:left="11400" w:hanging="2160"/>
      </w:pPr>
      <w:rPr>
        <w:rFonts w:hint="default"/>
      </w:rPr>
    </w:lvl>
  </w:abstractNum>
  <w:abstractNum w:abstractNumId="11" w15:restartNumberingAfterBreak="0">
    <w:nsid w:val="13623CA9"/>
    <w:multiLevelType w:val="multilevel"/>
    <w:tmpl w:val="8110D7DA"/>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1A52751D"/>
    <w:multiLevelType w:val="multilevel"/>
    <w:tmpl w:val="4274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1E6EA2"/>
    <w:multiLevelType w:val="hybridMultilevel"/>
    <w:tmpl w:val="7F344B02"/>
    <w:lvl w:ilvl="0" w:tplc="556800A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4" w15:restartNumberingAfterBreak="0">
    <w:nsid w:val="2482355F"/>
    <w:multiLevelType w:val="multilevel"/>
    <w:tmpl w:val="5322BA32"/>
    <w:lvl w:ilvl="0">
      <w:start w:val="1"/>
      <w:numFmt w:val="decimal"/>
      <w:lvlText w:val="%1"/>
      <w:lvlJc w:val="left"/>
      <w:pPr>
        <w:ind w:left="375" w:hanging="375"/>
      </w:pPr>
      <w:rPr>
        <w:rFonts w:hint="default"/>
      </w:rPr>
    </w:lvl>
    <w:lvl w:ilvl="1">
      <w:start w:val="3"/>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5" w15:restartNumberingAfterBreak="0">
    <w:nsid w:val="24D9603D"/>
    <w:multiLevelType w:val="hybridMultilevel"/>
    <w:tmpl w:val="5F00D754"/>
    <w:lvl w:ilvl="0" w:tplc="2452E498">
      <w:start w:val="1"/>
      <w:numFmt w:val="decimal"/>
      <w:lvlText w:val="%1-"/>
      <w:lvlJc w:val="left"/>
      <w:pPr>
        <w:ind w:left="1335" w:hanging="360"/>
      </w:pPr>
    </w:lvl>
    <w:lvl w:ilvl="1" w:tplc="040C0019">
      <w:start w:val="1"/>
      <w:numFmt w:val="lowerLetter"/>
      <w:lvlText w:val="%2."/>
      <w:lvlJc w:val="left"/>
      <w:pPr>
        <w:ind w:left="2055" w:hanging="360"/>
      </w:pPr>
    </w:lvl>
    <w:lvl w:ilvl="2" w:tplc="040C001B">
      <w:start w:val="1"/>
      <w:numFmt w:val="lowerRoman"/>
      <w:lvlText w:val="%3."/>
      <w:lvlJc w:val="right"/>
      <w:pPr>
        <w:ind w:left="2775" w:hanging="180"/>
      </w:pPr>
    </w:lvl>
    <w:lvl w:ilvl="3" w:tplc="040C000F">
      <w:start w:val="1"/>
      <w:numFmt w:val="decimal"/>
      <w:lvlText w:val="%4."/>
      <w:lvlJc w:val="left"/>
      <w:pPr>
        <w:ind w:left="3495" w:hanging="360"/>
      </w:pPr>
    </w:lvl>
    <w:lvl w:ilvl="4" w:tplc="040C0019">
      <w:start w:val="1"/>
      <w:numFmt w:val="lowerLetter"/>
      <w:lvlText w:val="%5."/>
      <w:lvlJc w:val="left"/>
      <w:pPr>
        <w:ind w:left="4215" w:hanging="360"/>
      </w:pPr>
    </w:lvl>
    <w:lvl w:ilvl="5" w:tplc="040C001B">
      <w:start w:val="1"/>
      <w:numFmt w:val="lowerRoman"/>
      <w:lvlText w:val="%6."/>
      <w:lvlJc w:val="right"/>
      <w:pPr>
        <w:ind w:left="4935" w:hanging="180"/>
      </w:pPr>
    </w:lvl>
    <w:lvl w:ilvl="6" w:tplc="040C000F">
      <w:start w:val="1"/>
      <w:numFmt w:val="decimal"/>
      <w:lvlText w:val="%7."/>
      <w:lvlJc w:val="left"/>
      <w:pPr>
        <w:ind w:left="5655" w:hanging="360"/>
      </w:pPr>
    </w:lvl>
    <w:lvl w:ilvl="7" w:tplc="040C0019">
      <w:start w:val="1"/>
      <w:numFmt w:val="lowerLetter"/>
      <w:lvlText w:val="%8."/>
      <w:lvlJc w:val="left"/>
      <w:pPr>
        <w:ind w:left="6375" w:hanging="360"/>
      </w:pPr>
    </w:lvl>
    <w:lvl w:ilvl="8" w:tplc="040C001B">
      <w:start w:val="1"/>
      <w:numFmt w:val="lowerRoman"/>
      <w:lvlText w:val="%9."/>
      <w:lvlJc w:val="right"/>
      <w:pPr>
        <w:ind w:left="7095" w:hanging="180"/>
      </w:pPr>
    </w:lvl>
  </w:abstractNum>
  <w:abstractNum w:abstractNumId="16" w15:restartNumberingAfterBreak="0">
    <w:nsid w:val="25B71E61"/>
    <w:multiLevelType w:val="hybridMultilevel"/>
    <w:tmpl w:val="80FEF5C6"/>
    <w:lvl w:ilvl="0" w:tplc="6B3657FA">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5CD64A1"/>
    <w:multiLevelType w:val="hybridMultilevel"/>
    <w:tmpl w:val="5D28434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29BB35A8"/>
    <w:multiLevelType w:val="hybridMultilevel"/>
    <w:tmpl w:val="271CB06E"/>
    <w:lvl w:ilvl="0" w:tplc="58BA2AA4">
      <w:start w:val="1"/>
      <w:numFmt w:val="upperRoman"/>
      <w:lvlText w:val="%1-"/>
      <w:lvlJc w:val="left"/>
      <w:pPr>
        <w:ind w:left="2520" w:hanging="108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 w15:restartNumberingAfterBreak="0">
    <w:nsid w:val="2F15077F"/>
    <w:multiLevelType w:val="multilevel"/>
    <w:tmpl w:val="C6F4FC58"/>
    <w:lvl w:ilvl="0">
      <w:start w:val="1"/>
      <w:numFmt w:val="decimal"/>
      <w:lvlText w:val="%1."/>
      <w:lvlJc w:val="left"/>
      <w:pPr>
        <w:ind w:left="36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33563538"/>
    <w:multiLevelType w:val="multilevel"/>
    <w:tmpl w:val="F01856D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74875B2"/>
    <w:multiLevelType w:val="hybridMultilevel"/>
    <w:tmpl w:val="7CB23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BD22B2D"/>
    <w:multiLevelType w:val="multilevel"/>
    <w:tmpl w:val="0D2C9DAC"/>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C885BEA"/>
    <w:multiLevelType w:val="multilevel"/>
    <w:tmpl w:val="C9EC0F5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14830EF"/>
    <w:multiLevelType w:val="hybridMultilevel"/>
    <w:tmpl w:val="D2662AE4"/>
    <w:lvl w:ilvl="0" w:tplc="C11A92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855E41"/>
    <w:multiLevelType w:val="hybridMultilevel"/>
    <w:tmpl w:val="B9BE582E"/>
    <w:lvl w:ilvl="0" w:tplc="A46C2A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C7A3599"/>
    <w:multiLevelType w:val="multilevel"/>
    <w:tmpl w:val="F2DEDD34"/>
    <w:lvl w:ilvl="0">
      <w:start w:val="4"/>
      <w:numFmt w:val="decimal"/>
      <w:lvlText w:val="%1"/>
      <w:lvlJc w:val="left"/>
      <w:pPr>
        <w:ind w:left="375" w:hanging="375"/>
      </w:pPr>
      <w:rPr>
        <w:rFonts w:hint="default"/>
      </w:rPr>
    </w:lvl>
    <w:lvl w:ilvl="1">
      <w:start w:val="1"/>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7" w15:restartNumberingAfterBreak="0">
    <w:nsid w:val="4EDF7B78"/>
    <w:multiLevelType w:val="multilevel"/>
    <w:tmpl w:val="7EA63C6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F611208"/>
    <w:multiLevelType w:val="multilevel"/>
    <w:tmpl w:val="DBB66060"/>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550E3B90"/>
    <w:multiLevelType w:val="multilevel"/>
    <w:tmpl w:val="C2AA96CC"/>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36D2836"/>
    <w:multiLevelType w:val="multilevel"/>
    <w:tmpl w:val="D0BA1D1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7543ED1"/>
    <w:multiLevelType w:val="hybridMultilevel"/>
    <w:tmpl w:val="640A5A54"/>
    <w:lvl w:ilvl="0" w:tplc="19F8C55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7DD4C83"/>
    <w:multiLevelType w:val="hybridMultilevel"/>
    <w:tmpl w:val="1E0E549C"/>
    <w:lvl w:ilvl="0" w:tplc="2334CDC2">
      <w:start w:val="1"/>
      <w:numFmt w:val="decimal"/>
      <w:lvlText w:val="%1-"/>
      <w:lvlJc w:val="left"/>
      <w:pPr>
        <w:ind w:left="795" w:hanging="360"/>
      </w:pPr>
    </w:lvl>
    <w:lvl w:ilvl="1" w:tplc="040C0019">
      <w:start w:val="1"/>
      <w:numFmt w:val="lowerLetter"/>
      <w:lvlText w:val="%2."/>
      <w:lvlJc w:val="left"/>
      <w:pPr>
        <w:ind w:left="1515" w:hanging="360"/>
      </w:pPr>
    </w:lvl>
    <w:lvl w:ilvl="2" w:tplc="040C001B">
      <w:start w:val="1"/>
      <w:numFmt w:val="lowerRoman"/>
      <w:lvlText w:val="%3."/>
      <w:lvlJc w:val="right"/>
      <w:pPr>
        <w:ind w:left="2235" w:hanging="180"/>
      </w:pPr>
    </w:lvl>
    <w:lvl w:ilvl="3" w:tplc="040C000F">
      <w:start w:val="1"/>
      <w:numFmt w:val="decimal"/>
      <w:lvlText w:val="%4."/>
      <w:lvlJc w:val="left"/>
      <w:pPr>
        <w:ind w:left="2955" w:hanging="360"/>
      </w:pPr>
    </w:lvl>
    <w:lvl w:ilvl="4" w:tplc="040C0019">
      <w:start w:val="1"/>
      <w:numFmt w:val="lowerLetter"/>
      <w:lvlText w:val="%5."/>
      <w:lvlJc w:val="left"/>
      <w:pPr>
        <w:ind w:left="3675" w:hanging="360"/>
      </w:pPr>
    </w:lvl>
    <w:lvl w:ilvl="5" w:tplc="040C001B">
      <w:start w:val="1"/>
      <w:numFmt w:val="lowerRoman"/>
      <w:lvlText w:val="%6."/>
      <w:lvlJc w:val="right"/>
      <w:pPr>
        <w:ind w:left="4395" w:hanging="180"/>
      </w:pPr>
    </w:lvl>
    <w:lvl w:ilvl="6" w:tplc="040C000F">
      <w:start w:val="1"/>
      <w:numFmt w:val="decimal"/>
      <w:lvlText w:val="%7."/>
      <w:lvlJc w:val="left"/>
      <w:pPr>
        <w:ind w:left="5115" w:hanging="360"/>
      </w:pPr>
    </w:lvl>
    <w:lvl w:ilvl="7" w:tplc="040C0019">
      <w:start w:val="1"/>
      <w:numFmt w:val="lowerLetter"/>
      <w:lvlText w:val="%8."/>
      <w:lvlJc w:val="left"/>
      <w:pPr>
        <w:ind w:left="5835" w:hanging="360"/>
      </w:pPr>
    </w:lvl>
    <w:lvl w:ilvl="8" w:tplc="040C001B">
      <w:start w:val="1"/>
      <w:numFmt w:val="lowerRoman"/>
      <w:lvlText w:val="%9."/>
      <w:lvlJc w:val="right"/>
      <w:pPr>
        <w:ind w:left="6555" w:hanging="180"/>
      </w:pPr>
    </w:lvl>
  </w:abstractNum>
  <w:abstractNum w:abstractNumId="33" w15:restartNumberingAfterBreak="0">
    <w:nsid w:val="681113ED"/>
    <w:multiLevelType w:val="multilevel"/>
    <w:tmpl w:val="24F640F0"/>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BB42ED5"/>
    <w:multiLevelType w:val="multilevel"/>
    <w:tmpl w:val="C2AA96CC"/>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C5A7E29"/>
    <w:multiLevelType w:val="hybridMultilevel"/>
    <w:tmpl w:val="D228C982"/>
    <w:lvl w:ilvl="0" w:tplc="5918569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F82CB1"/>
    <w:multiLevelType w:val="multilevel"/>
    <w:tmpl w:val="6C487D9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EA20F13"/>
    <w:multiLevelType w:val="hybridMultilevel"/>
    <w:tmpl w:val="CA4EAEFC"/>
    <w:lvl w:ilvl="0" w:tplc="8748542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EAD400E"/>
    <w:multiLevelType w:val="hybridMultilevel"/>
    <w:tmpl w:val="FF9249D2"/>
    <w:lvl w:ilvl="0" w:tplc="C33E93FE">
      <w:start w:val="2"/>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9" w15:restartNumberingAfterBreak="0">
    <w:nsid w:val="6F956D9B"/>
    <w:multiLevelType w:val="hybridMultilevel"/>
    <w:tmpl w:val="04DE3C30"/>
    <w:lvl w:ilvl="0" w:tplc="7DA0D0B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28E052E"/>
    <w:multiLevelType w:val="hybridMultilevel"/>
    <w:tmpl w:val="F21E1524"/>
    <w:lvl w:ilvl="0" w:tplc="62629F0A">
      <w:start w:val="1"/>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1" w15:restartNumberingAfterBreak="0">
    <w:nsid w:val="73BD651D"/>
    <w:multiLevelType w:val="hybridMultilevel"/>
    <w:tmpl w:val="F8FCA5D6"/>
    <w:lvl w:ilvl="0" w:tplc="F9783A90">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57570742">
    <w:abstractNumId w:val="21"/>
  </w:num>
  <w:num w:numId="2" w16cid:durableId="689529707">
    <w:abstractNumId w:val="27"/>
  </w:num>
  <w:num w:numId="3" w16cid:durableId="60904892">
    <w:abstractNumId w:val="40"/>
  </w:num>
  <w:num w:numId="4" w16cid:durableId="1407073287">
    <w:abstractNumId w:val="7"/>
  </w:num>
  <w:num w:numId="5" w16cid:durableId="1323005416">
    <w:abstractNumId w:val="6"/>
  </w:num>
  <w:num w:numId="6" w16cid:durableId="1283029406">
    <w:abstractNumId w:val="39"/>
  </w:num>
  <w:num w:numId="7" w16cid:durableId="497162674">
    <w:abstractNumId w:val="41"/>
  </w:num>
  <w:num w:numId="8" w16cid:durableId="710425103">
    <w:abstractNumId w:val="18"/>
  </w:num>
  <w:num w:numId="9" w16cid:durableId="1973630149">
    <w:abstractNumId w:val="1"/>
  </w:num>
  <w:num w:numId="10" w16cid:durableId="1911648551">
    <w:abstractNumId w:val="37"/>
  </w:num>
  <w:num w:numId="11" w16cid:durableId="1456094979">
    <w:abstractNumId w:val="4"/>
  </w:num>
  <w:num w:numId="12" w16cid:durableId="939411449">
    <w:abstractNumId w:val="26"/>
  </w:num>
  <w:num w:numId="13" w16cid:durableId="694884109">
    <w:abstractNumId w:val="5"/>
  </w:num>
  <w:num w:numId="14" w16cid:durableId="252403163">
    <w:abstractNumId w:val="24"/>
  </w:num>
  <w:num w:numId="15" w16cid:durableId="1118793036">
    <w:abstractNumId w:val="25"/>
  </w:num>
  <w:num w:numId="16" w16cid:durableId="930160545">
    <w:abstractNumId w:val="11"/>
  </w:num>
  <w:num w:numId="17" w16cid:durableId="1959875631">
    <w:abstractNumId w:val="13"/>
  </w:num>
  <w:num w:numId="18" w16cid:durableId="2027441829">
    <w:abstractNumId w:val="20"/>
  </w:num>
  <w:num w:numId="19" w16cid:durableId="513493800">
    <w:abstractNumId w:val="35"/>
  </w:num>
  <w:num w:numId="20" w16cid:durableId="1193615158">
    <w:abstractNumId w:val="28"/>
  </w:num>
  <w:num w:numId="21" w16cid:durableId="497695585">
    <w:abstractNumId w:val="36"/>
  </w:num>
  <w:num w:numId="22" w16cid:durableId="992369329">
    <w:abstractNumId w:val="30"/>
  </w:num>
  <w:num w:numId="23" w16cid:durableId="1139374475">
    <w:abstractNumId w:val="33"/>
  </w:num>
  <w:num w:numId="24" w16cid:durableId="1103502004">
    <w:abstractNumId w:val="23"/>
  </w:num>
  <w:num w:numId="25" w16cid:durableId="784927803">
    <w:abstractNumId w:val="12"/>
  </w:num>
  <w:num w:numId="26" w16cid:durableId="1660577284">
    <w:abstractNumId w:val="34"/>
  </w:num>
  <w:num w:numId="27" w16cid:durableId="1818956069">
    <w:abstractNumId w:val="0"/>
  </w:num>
  <w:num w:numId="28" w16cid:durableId="303237640">
    <w:abstractNumId w:val="38"/>
  </w:num>
  <w:num w:numId="29" w16cid:durableId="1140654093">
    <w:abstractNumId w:val="29"/>
  </w:num>
  <w:num w:numId="30" w16cid:durableId="10941347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17643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283041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33524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03956318">
    <w:abstractNumId w:val="3"/>
  </w:num>
  <w:num w:numId="35" w16cid:durableId="305398863">
    <w:abstractNumId w:val="9"/>
  </w:num>
  <w:num w:numId="36" w16cid:durableId="876819935">
    <w:abstractNumId w:val="22"/>
  </w:num>
  <w:num w:numId="37" w16cid:durableId="744307093">
    <w:abstractNumId w:val="2"/>
  </w:num>
  <w:num w:numId="38" w16cid:durableId="1109930655">
    <w:abstractNumId w:val="14"/>
  </w:num>
  <w:num w:numId="39" w16cid:durableId="1909607012">
    <w:abstractNumId w:val="16"/>
  </w:num>
  <w:num w:numId="40" w16cid:durableId="554850258">
    <w:abstractNumId w:val="10"/>
  </w:num>
  <w:num w:numId="41" w16cid:durableId="821696683">
    <w:abstractNumId w:val="31"/>
  </w:num>
  <w:num w:numId="42" w16cid:durableId="10371176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AA"/>
    <w:rsid w:val="00004A7F"/>
    <w:rsid w:val="0000539E"/>
    <w:rsid w:val="00007B43"/>
    <w:rsid w:val="00020AA3"/>
    <w:rsid w:val="0004369B"/>
    <w:rsid w:val="0007184A"/>
    <w:rsid w:val="000724AB"/>
    <w:rsid w:val="000765E6"/>
    <w:rsid w:val="00077CA9"/>
    <w:rsid w:val="00083903"/>
    <w:rsid w:val="00095FC9"/>
    <w:rsid w:val="00097E9C"/>
    <w:rsid w:val="000B1E31"/>
    <w:rsid w:val="000B43D0"/>
    <w:rsid w:val="000E3EF4"/>
    <w:rsid w:val="000F62E9"/>
    <w:rsid w:val="000F75EE"/>
    <w:rsid w:val="0010671A"/>
    <w:rsid w:val="00117636"/>
    <w:rsid w:val="00117EB7"/>
    <w:rsid w:val="001257D7"/>
    <w:rsid w:val="0013461D"/>
    <w:rsid w:val="001409CE"/>
    <w:rsid w:val="00142167"/>
    <w:rsid w:val="001431B6"/>
    <w:rsid w:val="00151A07"/>
    <w:rsid w:val="00152AAA"/>
    <w:rsid w:val="001538C3"/>
    <w:rsid w:val="00155159"/>
    <w:rsid w:val="00175FD9"/>
    <w:rsid w:val="001776AB"/>
    <w:rsid w:val="00191642"/>
    <w:rsid w:val="00195C94"/>
    <w:rsid w:val="00196983"/>
    <w:rsid w:val="001A1AB1"/>
    <w:rsid w:val="001B0119"/>
    <w:rsid w:val="001B1C78"/>
    <w:rsid w:val="001C03D6"/>
    <w:rsid w:val="001C308A"/>
    <w:rsid w:val="001C7870"/>
    <w:rsid w:val="001D13FF"/>
    <w:rsid w:val="001E7A6A"/>
    <w:rsid w:val="001F33BC"/>
    <w:rsid w:val="00203EAC"/>
    <w:rsid w:val="0020562B"/>
    <w:rsid w:val="00205E5C"/>
    <w:rsid w:val="00213EC2"/>
    <w:rsid w:val="0023068E"/>
    <w:rsid w:val="00231965"/>
    <w:rsid w:val="00232EC3"/>
    <w:rsid w:val="00232F0D"/>
    <w:rsid w:val="002351A1"/>
    <w:rsid w:val="00236C41"/>
    <w:rsid w:val="00254576"/>
    <w:rsid w:val="00267832"/>
    <w:rsid w:val="00286CFA"/>
    <w:rsid w:val="00287922"/>
    <w:rsid w:val="00287C87"/>
    <w:rsid w:val="002944FC"/>
    <w:rsid w:val="002A3444"/>
    <w:rsid w:val="002A7C11"/>
    <w:rsid w:val="002D2FF4"/>
    <w:rsid w:val="002E576D"/>
    <w:rsid w:val="002F7EDD"/>
    <w:rsid w:val="00307ECE"/>
    <w:rsid w:val="00324A8D"/>
    <w:rsid w:val="0032754C"/>
    <w:rsid w:val="00345F5D"/>
    <w:rsid w:val="00350F61"/>
    <w:rsid w:val="00353C56"/>
    <w:rsid w:val="00355C6E"/>
    <w:rsid w:val="003707B4"/>
    <w:rsid w:val="00370A11"/>
    <w:rsid w:val="00371F21"/>
    <w:rsid w:val="003821DB"/>
    <w:rsid w:val="00383B87"/>
    <w:rsid w:val="00386B36"/>
    <w:rsid w:val="00392302"/>
    <w:rsid w:val="003927C1"/>
    <w:rsid w:val="003A4E12"/>
    <w:rsid w:val="003B33F7"/>
    <w:rsid w:val="003C1493"/>
    <w:rsid w:val="003C42BA"/>
    <w:rsid w:val="003D6FF8"/>
    <w:rsid w:val="003F58C0"/>
    <w:rsid w:val="00422A0F"/>
    <w:rsid w:val="00436485"/>
    <w:rsid w:val="00436D07"/>
    <w:rsid w:val="0044451B"/>
    <w:rsid w:val="0046228B"/>
    <w:rsid w:val="00463EB6"/>
    <w:rsid w:val="004648AA"/>
    <w:rsid w:val="00470DCA"/>
    <w:rsid w:val="004759E1"/>
    <w:rsid w:val="00476BAE"/>
    <w:rsid w:val="00485913"/>
    <w:rsid w:val="00485E32"/>
    <w:rsid w:val="004860ED"/>
    <w:rsid w:val="00492784"/>
    <w:rsid w:val="00493805"/>
    <w:rsid w:val="004A04DA"/>
    <w:rsid w:val="004A7AA3"/>
    <w:rsid w:val="004B1F65"/>
    <w:rsid w:val="004C31A9"/>
    <w:rsid w:val="004C4F2F"/>
    <w:rsid w:val="004D4F8D"/>
    <w:rsid w:val="005135BF"/>
    <w:rsid w:val="0052012C"/>
    <w:rsid w:val="00521AE4"/>
    <w:rsid w:val="00525A0D"/>
    <w:rsid w:val="00532F46"/>
    <w:rsid w:val="00553DF9"/>
    <w:rsid w:val="0056551B"/>
    <w:rsid w:val="005660B5"/>
    <w:rsid w:val="00570CC6"/>
    <w:rsid w:val="0057117A"/>
    <w:rsid w:val="0057285E"/>
    <w:rsid w:val="00584C83"/>
    <w:rsid w:val="005B55AA"/>
    <w:rsid w:val="005D1740"/>
    <w:rsid w:val="005D7452"/>
    <w:rsid w:val="005F2E64"/>
    <w:rsid w:val="005F76F8"/>
    <w:rsid w:val="0060117D"/>
    <w:rsid w:val="006532CC"/>
    <w:rsid w:val="0066011B"/>
    <w:rsid w:val="00670C67"/>
    <w:rsid w:val="006941AB"/>
    <w:rsid w:val="00695660"/>
    <w:rsid w:val="006A6274"/>
    <w:rsid w:val="006B74DE"/>
    <w:rsid w:val="006C14A1"/>
    <w:rsid w:val="006D4717"/>
    <w:rsid w:val="00705E0D"/>
    <w:rsid w:val="00726679"/>
    <w:rsid w:val="00732F1A"/>
    <w:rsid w:val="0073457E"/>
    <w:rsid w:val="007467BA"/>
    <w:rsid w:val="00747F8D"/>
    <w:rsid w:val="00751A87"/>
    <w:rsid w:val="00761F79"/>
    <w:rsid w:val="00762A32"/>
    <w:rsid w:val="007844F2"/>
    <w:rsid w:val="00793E44"/>
    <w:rsid w:val="00796CA4"/>
    <w:rsid w:val="007A15E7"/>
    <w:rsid w:val="007A1A9D"/>
    <w:rsid w:val="007A366E"/>
    <w:rsid w:val="007A3EA4"/>
    <w:rsid w:val="007A6B24"/>
    <w:rsid w:val="007B2B4A"/>
    <w:rsid w:val="007B5BF0"/>
    <w:rsid w:val="007B6ECD"/>
    <w:rsid w:val="007D754F"/>
    <w:rsid w:val="007E3C40"/>
    <w:rsid w:val="007F1963"/>
    <w:rsid w:val="00804168"/>
    <w:rsid w:val="00804B68"/>
    <w:rsid w:val="00806821"/>
    <w:rsid w:val="00810B26"/>
    <w:rsid w:val="00822211"/>
    <w:rsid w:val="008241D2"/>
    <w:rsid w:val="0082566E"/>
    <w:rsid w:val="008339E5"/>
    <w:rsid w:val="00833E8C"/>
    <w:rsid w:val="00835E21"/>
    <w:rsid w:val="0084107C"/>
    <w:rsid w:val="00842F26"/>
    <w:rsid w:val="008435FA"/>
    <w:rsid w:val="00847F36"/>
    <w:rsid w:val="008515D5"/>
    <w:rsid w:val="00853986"/>
    <w:rsid w:val="008605D2"/>
    <w:rsid w:val="00861DFC"/>
    <w:rsid w:val="008670D6"/>
    <w:rsid w:val="0087181E"/>
    <w:rsid w:val="00871E43"/>
    <w:rsid w:val="0088084F"/>
    <w:rsid w:val="008850B0"/>
    <w:rsid w:val="0088644E"/>
    <w:rsid w:val="00895356"/>
    <w:rsid w:val="008A0FB6"/>
    <w:rsid w:val="008A1630"/>
    <w:rsid w:val="008B13BE"/>
    <w:rsid w:val="008B52CE"/>
    <w:rsid w:val="008C57DD"/>
    <w:rsid w:val="008C6422"/>
    <w:rsid w:val="008D30EA"/>
    <w:rsid w:val="008D3F93"/>
    <w:rsid w:val="008F5B11"/>
    <w:rsid w:val="0090312E"/>
    <w:rsid w:val="00904812"/>
    <w:rsid w:val="00916751"/>
    <w:rsid w:val="00932D70"/>
    <w:rsid w:val="00934502"/>
    <w:rsid w:val="009356A3"/>
    <w:rsid w:val="00941C19"/>
    <w:rsid w:val="009733A8"/>
    <w:rsid w:val="00991D1D"/>
    <w:rsid w:val="00997BE3"/>
    <w:rsid w:val="009B2B0C"/>
    <w:rsid w:val="009B3A7C"/>
    <w:rsid w:val="009D156C"/>
    <w:rsid w:val="009D7C40"/>
    <w:rsid w:val="009E66AE"/>
    <w:rsid w:val="00A01450"/>
    <w:rsid w:val="00A04636"/>
    <w:rsid w:val="00A05F54"/>
    <w:rsid w:val="00A4080B"/>
    <w:rsid w:val="00A41BFF"/>
    <w:rsid w:val="00A60AAF"/>
    <w:rsid w:val="00A6181C"/>
    <w:rsid w:val="00A75103"/>
    <w:rsid w:val="00A8607A"/>
    <w:rsid w:val="00A9229F"/>
    <w:rsid w:val="00AE1160"/>
    <w:rsid w:val="00AE5AE8"/>
    <w:rsid w:val="00AF00B3"/>
    <w:rsid w:val="00AF3877"/>
    <w:rsid w:val="00B15DD8"/>
    <w:rsid w:val="00B211F8"/>
    <w:rsid w:val="00B22804"/>
    <w:rsid w:val="00B24F89"/>
    <w:rsid w:val="00B40BAE"/>
    <w:rsid w:val="00B43A8A"/>
    <w:rsid w:val="00B47545"/>
    <w:rsid w:val="00B518D2"/>
    <w:rsid w:val="00B529CB"/>
    <w:rsid w:val="00B62544"/>
    <w:rsid w:val="00B62EB7"/>
    <w:rsid w:val="00B6308B"/>
    <w:rsid w:val="00B65F1B"/>
    <w:rsid w:val="00B8071D"/>
    <w:rsid w:val="00B83EB0"/>
    <w:rsid w:val="00B85A4B"/>
    <w:rsid w:val="00B87F7A"/>
    <w:rsid w:val="00B87FC8"/>
    <w:rsid w:val="00B9317B"/>
    <w:rsid w:val="00B937FB"/>
    <w:rsid w:val="00BA5D08"/>
    <w:rsid w:val="00BB0C20"/>
    <w:rsid w:val="00BB4018"/>
    <w:rsid w:val="00BB54C3"/>
    <w:rsid w:val="00BD55DC"/>
    <w:rsid w:val="00BE410E"/>
    <w:rsid w:val="00BF6CBB"/>
    <w:rsid w:val="00C04642"/>
    <w:rsid w:val="00C07FB6"/>
    <w:rsid w:val="00C1608B"/>
    <w:rsid w:val="00C37925"/>
    <w:rsid w:val="00C470AA"/>
    <w:rsid w:val="00C470FE"/>
    <w:rsid w:val="00C47917"/>
    <w:rsid w:val="00C63FFB"/>
    <w:rsid w:val="00C67C4E"/>
    <w:rsid w:val="00C700BE"/>
    <w:rsid w:val="00C73F35"/>
    <w:rsid w:val="00C818E4"/>
    <w:rsid w:val="00C81DC9"/>
    <w:rsid w:val="00C970FC"/>
    <w:rsid w:val="00CC2586"/>
    <w:rsid w:val="00CC348D"/>
    <w:rsid w:val="00CC67BD"/>
    <w:rsid w:val="00CD3628"/>
    <w:rsid w:val="00CE061D"/>
    <w:rsid w:val="00CE0F09"/>
    <w:rsid w:val="00CE55F5"/>
    <w:rsid w:val="00CF26DC"/>
    <w:rsid w:val="00D1355D"/>
    <w:rsid w:val="00D1443B"/>
    <w:rsid w:val="00D22DA5"/>
    <w:rsid w:val="00D26E08"/>
    <w:rsid w:val="00D3674F"/>
    <w:rsid w:val="00D37FA7"/>
    <w:rsid w:val="00D401FA"/>
    <w:rsid w:val="00D43BD4"/>
    <w:rsid w:val="00D703D3"/>
    <w:rsid w:val="00D70E52"/>
    <w:rsid w:val="00D76377"/>
    <w:rsid w:val="00D76F3B"/>
    <w:rsid w:val="00D77F99"/>
    <w:rsid w:val="00D902FC"/>
    <w:rsid w:val="00DB1790"/>
    <w:rsid w:val="00DB4E63"/>
    <w:rsid w:val="00DB558B"/>
    <w:rsid w:val="00DC1F82"/>
    <w:rsid w:val="00DC2152"/>
    <w:rsid w:val="00DE45C9"/>
    <w:rsid w:val="00E010C1"/>
    <w:rsid w:val="00E14DA9"/>
    <w:rsid w:val="00E21F73"/>
    <w:rsid w:val="00E3204A"/>
    <w:rsid w:val="00E35452"/>
    <w:rsid w:val="00E440ED"/>
    <w:rsid w:val="00E52D30"/>
    <w:rsid w:val="00E61D0B"/>
    <w:rsid w:val="00E64A22"/>
    <w:rsid w:val="00E67EA2"/>
    <w:rsid w:val="00E83D16"/>
    <w:rsid w:val="00E83E0D"/>
    <w:rsid w:val="00EA256D"/>
    <w:rsid w:val="00EA6228"/>
    <w:rsid w:val="00EB5D46"/>
    <w:rsid w:val="00EC15C5"/>
    <w:rsid w:val="00ED153C"/>
    <w:rsid w:val="00EF0AA2"/>
    <w:rsid w:val="00EF2118"/>
    <w:rsid w:val="00EF7F0C"/>
    <w:rsid w:val="00F0286A"/>
    <w:rsid w:val="00F06475"/>
    <w:rsid w:val="00F13052"/>
    <w:rsid w:val="00F14A03"/>
    <w:rsid w:val="00F166C4"/>
    <w:rsid w:val="00F21D17"/>
    <w:rsid w:val="00F26DE1"/>
    <w:rsid w:val="00F37EB6"/>
    <w:rsid w:val="00F41A18"/>
    <w:rsid w:val="00F51B22"/>
    <w:rsid w:val="00F51D66"/>
    <w:rsid w:val="00F620F1"/>
    <w:rsid w:val="00F65B2F"/>
    <w:rsid w:val="00F752F2"/>
    <w:rsid w:val="00F82E15"/>
    <w:rsid w:val="00F8789B"/>
    <w:rsid w:val="00F91E43"/>
    <w:rsid w:val="00F96808"/>
    <w:rsid w:val="00FA28A3"/>
    <w:rsid w:val="00FA7A7A"/>
    <w:rsid w:val="00FB21C0"/>
    <w:rsid w:val="00FB5C3E"/>
    <w:rsid w:val="00FC6B80"/>
    <w:rsid w:val="00FC7068"/>
    <w:rsid w:val="00FE0C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D818"/>
  <w15:docId w15:val="{C563CA55-A8CB-4807-8481-26438EC9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A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2AAA"/>
    <w:pPr>
      <w:ind w:left="720"/>
      <w:contextualSpacing/>
    </w:pPr>
  </w:style>
  <w:style w:type="character" w:styleId="Lienhypertexte">
    <w:name w:val="Hyperlink"/>
    <w:basedOn w:val="Policepardfaut"/>
    <w:uiPriority w:val="99"/>
    <w:unhideWhenUsed/>
    <w:rsid w:val="002A7C11"/>
    <w:rPr>
      <w:color w:val="0000FF" w:themeColor="hyperlink"/>
      <w:u w:val="single"/>
    </w:rPr>
  </w:style>
  <w:style w:type="paragraph" w:customStyle="1" w:styleId="align-justify">
    <w:name w:val="align-justify"/>
    <w:basedOn w:val="Normal"/>
    <w:rsid w:val="00553D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F91E43"/>
    <w:rPr>
      <w:color w:val="605E5C"/>
      <w:shd w:val="clear" w:color="auto" w:fill="E1DFDD"/>
    </w:rPr>
  </w:style>
  <w:style w:type="paragraph" w:styleId="En-tte">
    <w:name w:val="header"/>
    <w:basedOn w:val="Normal"/>
    <w:link w:val="En-tteCar"/>
    <w:uiPriority w:val="99"/>
    <w:unhideWhenUsed/>
    <w:rsid w:val="00CE55F5"/>
    <w:pPr>
      <w:tabs>
        <w:tab w:val="center" w:pos="4536"/>
        <w:tab w:val="right" w:pos="9072"/>
      </w:tabs>
      <w:spacing w:line="240" w:lineRule="auto"/>
    </w:pPr>
  </w:style>
  <w:style w:type="character" w:customStyle="1" w:styleId="En-tteCar">
    <w:name w:val="En-tête Car"/>
    <w:basedOn w:val="Policepardfaut"/>
    <w:link w:val="En-tte"/>
    <w:uiPriority w:val="99"/>
    <w:rsid w:val="00CE55F5"/>
  </w:style>
  <w:style w:type="paragraph" w:styleId="Pieddepage">
    <w:name w:val="footer"/>
    <w:basedOn w:val="Normal"/>
    <w:link w:val="PieddepageCar"/>
    <w:uiPriority w:val="99"/>
    <w:unhideWhenUsed/>
    <w:rsid w:val="00CE55F5"/>
    <w:pPr>
      <w:tabs>
        <w:tab w:val="center" w:pos="4536"/>
        <w:tab w:val="right" w:pos="9072"/>
      </w:tabs>
      <w:spacing w:line="240" w:lineRule="auto"/>
    </w:pPr>
  </w:style>
  <w:style w:type="character" w:customStyle="1" w:styleId="PieddepageCar">
    <w:name w:val="Pied de page Car"/>
    <w:basedOn w:val="Policepardfaut"/>
    <w:link w:val="Pieddepage"/>
    <w:uiPriority w:val="99"/>
    <w:rsid w:val="00CE5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68952">
      <w:bodyDiv w:val="1"/>
      <w:marLeft w:val="0"/>
      <w:marRight w:val="0"/>
      <w:marTop w:val="0"/>
      <w:marBottom w:val="0"/>
      <w:divBdr>
        <w:top w:val="none" w:sz="0" w:space="0" w:color="auto"/>
        <w:left w:val="none" w:sz="0" w:space="0" w:color="auto"/>
        <w:bottom w:val="none" w:sz="0" w:space="0" w:color="auto"/>
        <w:right w:val="none" w:sz="0" w:space="0" w:color="auto"/>
      </w:divBdr>
    </w:div>
    <w:div w:id="371736212">
      <w:bodyDiv w:val="1"/>
      <w:marLeft w:val="0"/>
      <w:marRight w:val="0"/>
      <w:marTop w:val="0"/>
      <w:marBottom w:val="0"/>
      <w:divBdr>
        <w:top w:val="none" w:sz="0" w:space="0" w:color="auto"/>
        <w:left w:val="none" w:sz="0" w:space="0" w:color="auto"/>
        <w:bottom w:val="none" w:sz="0" w:space="0" w:color="auto"/>
        <w:right w:val="none" w:sz="0" w:space="0" w:color="auto"/>
      </w:divBdr>
    </w:div>
    <w:div w:id="762386118">
      <w:bodyDiv w:val="1"/>
      <w:marLeft w:val="0"/>
      <w:marRight w:val="0"/>
      <w:marTop w:val="0"/>
      <w:marBottom w:val="0"/>
      <w:divBdr>
        <w:top w:val="none" w:sz="0" w:space="0" w:color="auto"/>
        <w:left w:val="none" w:sz="0" w:space="0" w:color="auto"/>
        <w:bottom w:val="none" w:sz="0" w:space="0" w:color="auto"/>
        <w:right w:val="none" w:sz="0" w:space="0" w:color="auto"/>
      </w:divBdr>
    </w:div>
    <w:div w:id="958605212">
      <w:bodyDiv w:val="1"/>
      <w:marLeft w:val="0"/>
      <w:marRight w:val="0"/>
      <w:marTop w:val="0"/>
      <w:marBottom w:val="0"/>
      <w:divBdr>
        <w:top w:val="none" w:sz="0" w:space="0" w:color="auto"/>
        <w:left w:val="none" w:sz="0" w:space="0" w:color="auto"/>
        <w:bottom w:val="none" w:sz="0" w:space="0" w:color="auto"/>
        <w:right w:val="none" w:sz="0" w:space="0" w:color="auto"/>
      </w:divBdr>
      <w:divsChild>
        <w:div w:id="601644598">
          <w:marLeft w:val="0"/>
          <w:marRight w:val="0"/>
          <w:marTop w:val="0"/>
          <w:marBottom w:val="0"/>
          <w:divBdr>
            <w:top w:val="none" w:sz="0" w:space="0" w:color="auto"/>
            <w:left w:val="none" w:sz="0" w:space="0" w:color="auto"/>
            <w:bottom w:val="none" w:sz="0" w:space="0" w:color="auto"/>
            <w:right w:val="none" w:sz="0" w:space="0" w:color="auto"/>
          </w:divBdr>
          <w:divsChild>
            <w:div w:id="856845073">
              <w:marLeft w:val="0"/>
              <w:marRight w:val="0"/>
              <w:marTop w:val="0"/>
              <w:marBottom w:val="0"/>
              <w:divBdr>
                <w:top w:val="none" w:sz="0" w:space="0" w:color="auto"/>
                <w:left w:val="none" w:sz="0" w:space="0" w:color="auto"/>
                <w:bottom w:val="none" w:sz="0" w:space="0" w:color="auto"/>
                <w:right w:val="none" w:sz="0" w:space="0" w:color="auto"/>
              </w:divBdr>
              <w:divsChild>
                <w:div w:id="19390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7479">
          <w:marLeft w:val="0"/>
          <w:marRight w:val="0"/>
          <w:marTop w:val="0"/>
          <w:marBottom w:val="0"/>
          <w:divBdr>
            <w:top w:val="none" w:sz="0" w:space="0" w:color="auto"/>
            <w:left w:val="none" w:sz="0" w:space="0" w:color="auto"/>
            <w:bottom w:val="none" w:sz="0" w:space="0" w:color="auto"/>
            <w:right w:val="none" w:sz="0" w:space="0" w:color="auto"/>
          </w:divBdr>
          <w:divsChild>
            <w:div w:id="1110928585">
              <w:marLeft w:val="0"/>
              <w:marRight w:val="0"/>
              <w:marTop w:val="0"/>
              <w:marBottom w:val="0"/>
              <w:divBdr>
                <w:top w:val="none" w:sz="0" w:space="0" w:color="auto"/>
                <w:left w:val="none" w:sz="0" w:space="0" w:color="auto"/>
                <w:bottom w:val="none" w:sz="0" w:space="0" w:color="auto"/>
                <w:right w:val="none" w:sz="0" w:space="0" w:color="auto"/>
              </w:divBdr>
              <w:divsChild>
                <w:div w:id="1521122349">
                  <w:marLeft w:val="0"/>
                  <w:marRight w:val="0"/>
                  <w:marTop w:val="0"/>
                  <w:marBottom w:val="0"/>
                  <w:divBdr>
                    <w:top w:val="none" w:sz="0" w:space="0" w:color="auto"/>
                    <w:left w:val="none" w:sz="0" w:space="0" w:color="auto"/>
                    <w:bottom w:val="none" w:sz="0" w:space="0" w:color="auto"/>
                    <w:right w:val="none" w:sz="0" w:space="0" w:color="auto"/>
                  </w:divBdr>
                </w:div>
                <w:div w:id="17675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5098">
          <w:marLeft w:val="0"/>
          <w:marRight w:val="0"/>
          <w:marTop w:val="0"/>
          <w:marBottom w:val="0"/>
          <w:divBdr>
            <w:top w:val="none" w:sz="0" w:space="0" w:color="auto"/>
            <w:left w:val="none" w:sz="0" w:space="0" w:color="auto"/>
            <w:bottom w:val="none" w:sz="0" w:space="0" w:color="auto"/>
            <w:right w:val="none" w:sz="0" w:space="0" w:color="auto"/>
          </w:divBdr>
          <w:divsChild>
            <w:div w:id="1009673268">
              <w:marLeft w:val="0"/>
              <w:marRight w:val="0"/>
              <w:marTop w:val="0"/>
              <w:marBottom w:val="0"/>
              <w:divBdr>
                <w:top w:val="none" w:sz="0" w:space="0" w:color="auto"/>
                <w:left w:val="none" w:sz="0" w:space="0" w:color="auto"/>
                <w:bottom w:val="none" w:sz="0" w:space="0" w:color="auto"/>
                <w:right w:val="none" w:sz="0" w:space="0" w:color="auto"/>
              </w:divBdr>
              <w:divsChild>
                <w:div w:id="1222210051">
                  <w:marLeft w:val="0"/>
                  <w:marRight w:val="0"/>
                  <w:marTop w:val="0"/>
                  <w:marBottom w:val="0"/>
                  <w:divBdr>
                    <w:top w:val="none" w:sz="0" w:space="0" w:color="auto"/>
                    <w:left w:val="none" w:sz="0" w:space="0" w:color="auto"/>
                    <w:bottom w:val="none" w:sz="0" w:space="0" w:color="auto"/>
                    <w:right w:val="none" w:sz="0" w:space="0" w:color="auto"/>
                  </w:divBdr>
                </w:div>
                <w:div w:id="209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503">
          <w:marLeft w:val="0"/>
          <w:marRight w:val="0"/>
          <w:marTop w:val="0"/>
          <w:marBottom w:val="0"/>
          <w:divBdr>
            <w:top w:val="none" w:sz="0" w:space="0" w:color="auto"/>
            <w:left w:val="none" w:sz="0" w:space="0" w:color="auto"/>
            <w:bottom w:val="none" w:sz="0" w:space="0" w:color="auto"/>
            <w:right w:val="none" w:sz="0" w:space="0" w:color="auto"/>
          </w:divBdr>
          <w:divsChild>
            <w:div w:id="1284001162">
              <w:marLeft w:val="0"/>
              <w:marRight w:val="0"/>
              <w:marTop w:val="0"/>
              <w:marBottom w:val="0"/>
              <w:divBdr>
                <w:top w:val="none" w:sz="0" w:space="0" w:color="auto"/>
                <w:left w:val="none" w:sz="0" w:space="0" w:color="auto"/>
                <w:bottom w:val="none" w:sz="0" w:space="0" w:color="auto"/>
                <w:right w:val="none" w:sz="0" w:space="0" w:color="auto"/>
              </w:divBdr>
              <w:divsChild>
                <w:div w:id="601570567">
                  <w:marLeft w:val="0"/>
                  <w:marRight w:val="0"/>
                  <w:marTop w:val="0"/>
                  <w:marBottom w:val="0"/>
                  <w:divBdr>
                    <w:top w:val="none" w:sz="0" w:space="0" w:color="auto"/>
                    <w:left w:val="none" w:sz="0" w:space="0" w:color="auto"/>
                    <w:bottom w:val="none" w:sz="0" w:space="0" w:color="auto"/>
                    <w:right w:val="none" w:sz="0" w:space="0" w:color="auto"/>
                  </w:divBdr>
                </w:div>
                <w:div w:id="14821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2353">
          <w:marLeft w:val="0"/>
          <w:marRight w:val="0"/>
          <w:marTop w:val="0"/>
          <w:marBottom w:val="0"/>
          <w:divBdr>
            <w:top w:val="none" w:sz="0" w:space="0" w:color="auto"/>
            <w:left w:val="none" w:sz="0" w:space="0" w:color="auto"/>
            <w:bottom w:val="none" w:sz="0" w:space="0" w:color="auto"/>
            <w:right w:val="none" w:sz="0" w:space="0" w:color="auto"/>
          </w:divBdr>
          <w:divsChild>
            <w:div w:id="564142065">
              <w:marLeft w:val="0"/>
              <w:marRight w:val="0"/>
              <w:marTop w:val="0"/>
              <w:marBottom w:val="0"/>
              <w:divBdr>
                <w:top w:val="none" w:sz="0" w:space="0" w:color="auto"/>
                <w:left w:val="none" w:sz="0" w:space="0" w:color="auto"/>
                <w:bottom w:val="none" w:sz="0" w:space="0" w:color="auto"/>
                <w:right w:val="none" w:sz="0" w:space="0" w:color="auto"/>
              </w:divBdr>
              <w:divsChild>
                <w:div w:id="1400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18491">
          <w:marLeft w:val="0"/>
          <w:marRight w:val="0"/>
          <w:marTop w:val="0"/>
          <w:marBottom w:val="0"/>
          <w:divBdr>
            <w:top w:val="none" w:sz="0" w:space="0" w:color="auto"/>
            <w:left w:val="none" w:sz="0" w:space="0" w:color="auto"/>
            <w:bottom w:val="none" w:sz="0" w:space="0" w:color="auto"/>
            <w:right w:val="none" w:sz="0" w:space="0" w:color="auto"/>
          </w:divBdr>
          <w:divsChild>
            <w:div w:id="239026468">
              <w:marLeft w:val="0"/>
              <w:marRight w:val="0"/>
              <w:marTop w:val="0"/>
              <w:marBottom w:val="0"/>
              <w:divBdr>
                <w:top w:val="none" w:sz="0" w:space="0" w:color="auto"/>
                <w:left w:val="none" w:sz="0" w:space="0" w:color="auto"/>
                <w:bottom w:val="none" w:sz="0" w:space="0" w:color="auto"/>
                <w:right w:val="none" w:sz="0" w:space="0" w:color="auto"/>
              </w:divBdr>
              <w:divsChild>
                <w:div w:id="6585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73117">
      <w:bodyDiv w:val="1"/>
      <w:marLeft w:val="0"/>
      <w:marRight w:val="0"/>
      <w:marTop w:val="0"/>
      <w:marBottom w:val="0"/>
      <w:divBdr>
        <w:top w:val="none" w:sz="0" w:space="0" w:color="auto"/>
        <w:left w:val="none" w:sz="0" w:space="0" w:color="auto"/>
        <w:bottom w:val="none" w:sz="0" w:space="0" w:color="auto"/>
        <w:right w:val="none" w:sz="0" w:space="0" w:color="auto"/>
      </w:divBdr>
    </w:div>
    <w:div w:id="1297837066">
      <w:bodyDiv w:val="1"/>
      <w:marLeft w:val="0"/>
      <w:marRight w:val="0"/>
      <w:marTop w:val="0"/>
      <w:marBottom w:val="0"/>
      <w:divBdr>
        <w:top w:val="none" w:sz="0" w:space="0" w:color="auto"/>
        <w:left w:val="none" w:sz="0" w:space="0" w:color="auto"/>
        <w:bottom w:val="none" w:sz="0" w:space="0" w:color="auto"/>
        <w:right w:val="none" w:sz="0" w:space="0" w:color="auto"/>
      </w:divBdr>
    </w:div>
    <w:div w:id="1410032271">
      <w:bodyDiv w:val="1"/>
      <w:marLeft w:val="0"/>
      <w:marRight w:val="0"/>
      <w:marTop w:val="0"/>
      <w:marBottom w:val="0"/>
      <w:divBdr>
        <w:top w:val="none" w:sz="0" w:space="0" w:color="auto"/>
        <w:left w:val="none" w:sz="0" w:space="0" w:color="auto"/>
        <w:bottom w:val="none" w:sz="0" w:space="0" w:color="auto"/>
        <w:right w:val="none" w:sz="0" w:space="0" w:color="auto"/>
      </w:divBdr>
    </w:div>
    <w:div w:id="1905098445">
      <w:bodyDiv w:val="1"/>
      <w:marLeft w:val="0"/>
      <w:marRight w:val="0"/>
      <w:marTop w:val="0"/>
      <w:marBottom w:val="0"/>
      <w:divBdr>
        <w:top w:val="none" w:sz="0" w:space="0" w:color="auto"/>
        <w:left w:val="none" w:sz="0" w:space="0" w:color="auto"/>
        <w:bottom w:val="none" w:sz="0" w:space="0" w:color="auto"/>
        <w:right w:val="none" w:sz="0" w:space="0" w:color="auto"/>
      </w:divBdr>
    </w:div>
    <w:div w:id="200543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78E0C-662A-44CF-92D2-72821973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4111</Words>
  <Characters>22614</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Isabelle Bon</cp:lastModifiedBy>
  <cp:revision>2</cp:revision>
  <cp:lastPrinted>2022-09-26T07:36:00Z</cp:lastPrinted>
  <dcterms:created xsi:type="dcterms:W3CDTF">2023-01-10T14:36:00Z</dcterms:created>
  <dcterms:modified xsi:type="dcterms:W3CDTF">2023-01-10T14:36:00Z</dcterms:modified>
</cp:coreProperties>
</file>